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6B26" w14:textId="77777777" w:rsidR="00B90554" w:rsidRDefault="00E64B63" w:rsidP="00B90554">
      <w:pPr>
        <w:spacing w:before="100" w:beforeAutospacing="1" w:line="360" w:lineRule="auto"/>
        <w:ind w:right="140"/>
        <w:rPr>
          <w:rFonts w:ascii="Arial" w:hAnsi="Arial" w:cs="Arial"/>
          <w:sz w:val="21"/>
          <w:szCs w:val="22"/>
        </w:rPr>
      </w:pPr>
      <w:r>
        <w:rPr>
          <w:noProof/>
        </w:rPr>
        <w:drawing>
          <wp:anchor distT="0" distB="0" distL="114300" distR="114300" simplePos="0" relativeHeight="251659264" behindDoc="0" locked="0" layoutInCell="1" allowOverlap="1" wp14:anchorId="60BA64EC" wp14:editId="69BEA02D">
            <wp:simplePos x="0" y="0"/>
            <wp:positionH relativeFrom="column">
              <wp:posOffset>-104775</wp:posOffset>
            </wp:positionH>
            <wp:positionV relativeFrom="paragraph">
              <wp:posOffset>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2"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5469B" w14:textId="77777777" w:rsidR="00E64B63" w:rsidRDefault="00E64B63" w:rsidP="00E64B63">
      <w:pPr>
        <w:spacing w:before="100" w:beforeAutospacing="1" w:line="360" w:lineRule="auto"/>
        <w:ind w:right="140"/>
        <w:rPr>
          <w:rFonts w:ascii="Arial" w:hAnsi="Arial" w:cs="Arial"/>
          <w:sz w:val="21"/>
          <w:szCs w:val="22"/>
        </w:rPr>
      </w:pPr>
    </w:p>
    <w:p w14:paraId="04426BD3" w14:textId="77777777" w:rsidR="00E64B63" w:rsidRDefault="00E64B63" w:rsidP="00E64B63">
      <w:pPr>
        <w:spacing w:before="100" w:beforeAutospacing="1"/>
        <w:ind w:left="-709" w:right="142"/>
        <w:rPr>
          <w:rFonts w:ascii="Arial" w:hAnsi="Arial" w:cs="Arial"/>
        </w:rPr>
      </w:pPr>
    </w:p>
    <w:p w14:paraId="032F2405" w14:textId="77777777" w:rsidR="00E64B63" w:rsidRDefault="00E64B63" w:rsidP="00E64B63">
      <w:pPr>
        <w:jc w:val="center"/>
        <w:rPr>
          <w:rFonts w:ascii="Arial" w:hAnsi="Arial" w:cs="Arial"/>
          <w:b/>
          <w:sz w:val="26"/>
          <w:szCs w:val="26"/>
        </w:rPr>
      </w:pPr>
    </w:p>
    <w:p w14:paraId="4285874B" w14:textId="77777777" w:rsidR="00E64B63" w:rsidRDefault="00E64B63" w:rsidP="00E64B63">
      <w:pPr>
        <w:jc w:val="center"/>
        <w:rPr>
          <w:rFonts w:ascii="Arial" w:hAnsi="Arial" w:cs="Arial"/>
          <w:b/>
          <w:sz w:val="26"/>
          <w:szCs w:val="26"/>
        </w:rPr>
      </w:pPr>
    </w:p>
    <w:p w14:paraId="17A419EC" w14:textId="77777777" w:rsidR="007B4D76" w:rsidRDefault="007B4D76" w:rsidP="00E64B63">
      <w:pPr>
        <w:jc w:val="center"/>
        <w:rPr>
          <w:rFonts w:ascii="Arial" w:hAnsi="Arial" w:cs="Arial"/>
          <w:b/>
          <w:sz w:val="26"/>
          <w:szCs w:val="26"/>
        </w:rPr>
      </w:pPr>
    </w:p>
    <w:p w14:paraId="0D833CC4" w14:textId="77777777" w:rsidR="00E64B63" w:rsidRPr="00E64B63" w:rsidRDefault="00E64B63" w:rsidP="00E64B63">
      <w:pPr>
        <w:jc w:val="center"/>
        <w:rPr>
          <w:rFonts w:ascii="Arial" w:hAnsi="Arial" w:cs="Arial"/>
          <w:b/>
          <w:sz w:val="32"/>
          <w:szCs w:val="26"/>
        </w:rPr>
      </w:pPr>
      <w:r w:rsidRPr="00121493">
        <w:rPr>
          <w:noProof/>
        </w:rPr>
        <w:drawing>
          <wp:anchor distT="0" distB="0" distL="114300" distR="114300" simplePos="0" relativeHeight="251660288" behindDoc="0" locked="1" layoutInCell="1" allowOverlap="1" wp14:anchorId="5113D482" wp14:editId="00CC6A3A">
            <wp:simplePos x="0" y="0"/>
            <wp:positionH relativeFrom="margin">
              <wp:posOffset>4274185</wp:posOffset>
            </wp:positionH>
            <wp:positionV relativeFrom="paragraph">
              <wp:posOffset>-1524000</wp:posOffset>
            </wp:positionV>
            <wp:extent cx="1475740" cy="845185"/>
            <wp:effectExtent l="0" t="0" r="0" b="0"/>
            <wp:wrapNone/>
            <wp:docPr id="3" name="Image 3"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EF05C" w14:textId="77777777" w:rsidR="00E64B63" w:rsidRPr="00E64B63" w:rsidRDefault="00E64B63" w:rsidP="00E64B63">
      <w:pPr>
        <w:jc w:val="center"/>
        <w:rPr>
          <w:rFonts w:ascii="Arial" w:hAnsi="Arial" w:cs="Arial"/>
          <w:b/>
          <w:sz w:val="28"/>
          <w:szCs w:val="26"/>
        </w:rPr>
      </w:pPr>
      <w:r w:rsidRPr="00E64B63">
        <w:rPr>
          <w:rFonts w:ascii="Arial" w:hAnsi="Arial" w:cs="Arial"/>
          <w:b/>
          <w:sz w:val="28"/>
          <w:szCs w:val="28"/>
        </w:rPr>
        <w:t xml:space="preserve">AVIS D’APPEL A </w:t>
      </w:r>
      <w:r w:rsidR="007A3718">
        <w:rPr>
          <w:rFonts w:ascii="Arial" w:hAnsi="Arial" w:cs="Arial"/>
          <w:b/>
          <w:sz w:val="28"/>
          <w:szCs w:val="28"/>
        </w:rPr>
        <w:t>CANDIDATURE</w:t>
      </w:r>
      <w:r w:rsidRPr="00E64B63">
        <w:rPr>
          <w:rFonts w:ascii="Arial" w:hAnsi="Arial" w:cs="Arial"/>
          <w:b/>
          <w:sz w:val="28"/>
          <w:szCs w:val="28"/>
        </w:rPr>
        <w:t xml:space="preserve"> POUR LA</w:t>
      </w:r>
      <w:r w:rsidR="0054648D">
        <w:rPr>
          <w:rFonts w:ascii="Arial" w:hAnsi="Arial" w:cs="Arial"/>
          <w:b/>
          <w:sz w:val="28"/>
          <w:szCs w:val="28"/>
        </w:rPr>
        <w:t xml:space="preserve"> MISE EN PLACE</w:t>
      </w:r>
      <w:r w:rsidR="009824D3" w:rsidRPr="009824D3">
        <w:rPr>
          <w:rFonts w:ascii="Arial" w:hAnsi="Arial" w:cs="Arial"/>
          <w:b/>
          <w:color w:val="FF0000"/>
          <w:sz w:val="28"/>
          <w:szCs w:val="28"/>
        </w:rPr>
        <w:t xml:space="preserve"> </w:t>
      </w:r>
      <w:r w:rsidRPr="00E64B63">
        <w:rPr>
          <w:rFonts w:ascii="Arial" w:hAnsi="Arial" w:cs="Arial"/>
          <w:b/>
          <w:sz w:val="28"/>
          <w:szCs w:val="28"/>
        </w:rPr>
        <w:t>DE DISPOSITIFS DE COORDINATION DU PARCOURS APRES LE TRAITEMENT D’UN CANCER</w:t>
      </w:r>
      <w:r w:rsidR="0054648D">
        <w:rPr>
          <w:rFonts w:ascii="Arial" w:hAnsi="Arial" w:cs="Arial"/>
          <w:b/>
          <w:sz w:val="28"/>
          <w:szCs w:val="28"/>
        </w:rPr>
        <w:t xml:space="preserve"> DANS LES DEPARTEMENTS D’ILE-DE-FRANCE</w:t>
      </w:r>
    </w:p>
    <w:p w14:paraId="7E17EC5C" w14:textId="77777777" w:rsidR="00BE708A" w:rsidRPr="006808E8" w:rsidRDefault="00BE708A" w:rsidP="00BE708A">
      <w:pPr>
        <w:rPr>
          <w:rFonts w:ascii="Arial" w:hAnsi="Arial" w:cs="Arial"/>
        </w:rPr>
      </w:pPr>
    </w:p>
    <w:p w14:paraId="76D377D6" w14:textId="77777777" w:rsidR="00BE708A" w:rsidRDefault="00BE708A" w:rsidP="00BE708A">
      <w:pPr>
        <w:spacing w:after="120"/>
        <w:contextualSpacing/>
        <w:jc w:val="both"/>
        <w:rPr>
          <w:rFonts w:ascii="Arial" w:hAnsi="Arial" w:cs="Arial"/>
          <w:b/>
        </w:rPr>
      </w:pPr>
    </w:p>
    <w:tbl>
      <w:tblPr>
        <w:tblStyle w:val="Grilledutableau"/>
        <w:tblW w:w="0" w:type="auto"/>
        <w:tblLook w:val="04A0" w:firstRow="1" w:lastRow="0" w:firstColumn="1" w:lastColumn="0" w:noHBand="0" w:noVBand="1"/>
      </w:tblPr>
      <w:tblGrid>
        <w:gridCol w:w="9060"/>
      </w:tblGrid>
      <w:tr w:rsidR="00705CE0" w14:paraId="04A9F437" w14:textId="77777777" w:rsidTr="00705CE0">
        <w:tc>
          <w:tcPr>
            <w:tcW w:w="9060" w:type="dxa"/>
          </w:tcPr>
          <w:p w14:paraId="29A934AB" w14:textId="77777777" w:rsidR="00705CE0" w:rsidRDefault="00705CE0" w:rsidP="00BE708A">
            <w:pPr>
              <w:spacing w:after="120"/>
              <w:contextualSpacing/>
              <w:jc w:val="both"/>
              <w:rPr>
                <w:rFonts w:ascii="Arial" w:hAnsi="Arial" w:cs="Arial"/>
                <w:b/>
              </w:rPr>
            </w:pPr>
            <w:r>
              <w:rPr>
                <w:rFonts w:ascii="Arial" w:hAnsi="Arial" w:cs="Arial"/>
                <w:b/>
              </w:rPr>
              <w:t>Autorité responsable de l</w:t>
            </w:r>
            <w:r w:rsidR="007A3718">
              <w:rPr>
                <w:rFonts w:ascii="Arial" w:hAnsi="Arial" w:cs="Arial"/>
                <w:b/>
              </w:rPr>
              <w:t>’appel à candidature</w:t>
            </w:r>
            <w:r>
              <w:rPr>
                <w:rFonts w:ascii="Arial" w:hAnsi="Arial" w:cs="Arial"/>
                <w:b/>
              </w:rPr>
              <w:t xml:space="preserve"> : </w:t>
            </w:r>
          </w:p>
          <w:p w14:paraId="5B565B90" w14:textId="77777777" w:rsidR="00705CE0" w:rsidRDefault="00705CE0" w:rsidP="00BE708A">
            <w:pPr>
              <w:spacing w:after="120"/>
              <w:contextualSpacing/>
              <w:jc w:val="both"/>
              <w:rPr>
                <w:rFonts w:ascii="Arial" w:hAnsi="Arial" w:cs="Arial"/>
                <w:b/>
              </w:rPr>
            </w:pPr>
          </w:p>
          <w:p w14:paraId="1B037C2E" w14:textId="77777777" w:rsidR="00705CE0" w:rsidRDefault="00705CE0" w:rsidP="00BE708A">
            <w:pPr>
              <w:spacing w:after="120"/>
              <w:contextualSpacing/>
              <w:jc w:val="both"/>
              <w:rPr>
                <w:rFonts w:ascii="Arial" w:hAnsi="Arial" w:cs="Arial"/>
                <w:b/>
              </w:rPr>
            </w:pPr>
            <w:r>
              <w:rPr>
                <w:rFonts w:ascii="Arial" w:hAnsi="Arial" w:cs="Arial"/>
                <w:b/>
              </w:rPr>
              <w:t xml:space="preserve">Le Directeur Général de l’Agence Régionale de Santé Ile-de-France </w:t>
            </w:r>
          </w:p>
          <w:p w14:paraId="6FBFB485" w14:textId="77777777" w:rsidR="00705CE0" w:rsidRDefault="00705CE0" w:rsidP="00BE708A">
            <w:pPr>
              <w:spacing w:after="120"/>
              <w:contextualSpacing/>
              <w:jc w:val="both"/>
              <w:rPr>
                <w:rFonts w:ascii="Arial" w:hAnsi="Arial" w:cs="Arial"/>
                <w:b/>
              </w:rPr>
            </w:pPr>
          </w:p>
          <w:p w14:paraId="287D3AEB" w14:textId="77777777" w:rsidR="00705CE0" w:rsidRDefault="00705CE0" w:rsidP="00BE708A">
            <w:pPr>
              <w:spacing w:after="120"/>
              <w:contextualSpacing/>
              <w:jc w:val="both"/>
              <w:rPr>
                <w:rFonts w:ascii="Arial" w:hAnsi="Arial" w:cs="Arial"/>
                <w:b/>
              </w:rPr>
            </w:pPr>
            <w:r>
              <w:rPr>
                <w:rFonts w:ascii="Arial" w:hAnsi="Arial" w:cs="Arial"/>
                <w:b/>
              </w:rPr>
              <w:t>13 rue du Landy</w:t>
            </w:r>
          </w:p>
          <w:p w14:paraId="674A12B9" w14:textId="77777777" w:rsidR="00705CE0" w:rsidRDefault="00705CE0" w:rsidP="00BE708A">
            <w:pPr>
              <w:spacing w:after="120"/>
              <w:contextualSpacing/>
              <w:jc w:val="both"/>
              <w:rPr>
                <w:rFonts w:ascii="Arial" w:hAnsi="Arial" w:cs="Arial"/>
                <w:b/>
              </w:rPr>
            </w:pPr>
          </w:p>
          <w:p w14:paraId="1FBD3CBE" w14:textId="77777777" w:rsidR="00705CE0" w:rsidRDefault="00705CE0" w:rsidP="00BE708A">
            <w:pPr>
              <w:spacing w:after="120"/>
              <w:contextualSpacing/>
              <w:jc w:val="both"/>
              <w:rPr>
                <w:rFonts w:ascii="Arial" w:hAnsi="Arial" w:cs="Arial"/>
                <w:b/>
              </w:rPr>
            </w:pPr>
            <w:r>
              <w:rPr>
                <w:rFonts w:ascii="Arial" w:hAnsi="Arial" w:cs="Arial"/>
                <w:b/>
              </w:rPr>
              <w:t xml:space="preserve">93 200 SAINT-DENIS </w:t>
            </w:r>
          </w:p>
          <w:p w14:paraId="39D01054" w14:textId="77777777" w:rsidR="00705CE0" w:rsidRDefault="00705CE0" w:rsidP="00BE708A">
            <w:pPr>
              <w:spacing w:after="120"/>
              <w:contextualSpacing/>
              <w:jc w:val="both"/>
              <w:rPr>
                <w:rFonts w:ascii="Arial" w:hAnsi="Arial" w:cs="Arial"/>
                <w:b/>
              </w:rPr>
            </w:pPr>
          </w:p>
          <w:p w14:paraId="7E0F2F0B" w14:textId="77777777" w:rsidR="00705CE0" w:rsidRDefault="00705CE0" w:rsidP="00BE708A">
            <w:pPr>
              <w:spacing w:after="120"/>
              <w:contextualSpacing/>
              <w:jc w:val="both"/>
              <w:rPr>
                <w:rFonts w:ascii="Arial" w:hAnsi="Arial" w:cs="Arial"/>
                <w:b/>
              </w:rPr>
            </w:pPr>
            <w:r>
              <w:rPr>
                <w:rFonts w:ascii="Arial" w:hAnsi="Arial" w:cs="Arial"/>
                <w:b/>
              </w:rPr>
              <w:t>Date de publication de l’avis d</w:t>
            </w:r>
            <w:r w:rsidR="007A3718">
              <w:rPr>
                <w:rFonts w:ascii="Arial" w:hAnsi="Arial" w:cs="Arial"/>
                <w:b/>
              </w:rPr>
              <w:t>’appel à candidature</w:t>
            </w:r>
            <w:r>
              <w:rPr>
                <w:rFonts w:ascii="Arial" w:hAnsi="Arial" w:cs="Arial"/>
                <w:b/>
              </w:rPr>
              <w:t> : 1</w:t>
            </w:r>
            <w:r w:rsidRPr="00705CE0">
              <w:rPr>
                <w:rFonts w:ascii="Arial" w:hAnsi="Arial" w:cs="Arial"/>
                <w:b/>
                <w:vertAlign w:val="superscript"/>
              </w:rPr>
              <w:t>er</w:t>
            </w:r>
            <w:r>
              <w:rPr>
                <w:rFonts w:ascii="Arial" w:hAnsi="Arial" w:cs="Arial"/>
                <w:b/>
              </w:rPr>
              <w:t xml:space="preserve"> juin 2021</w:t>
            </w:r>
          </w:p>
          <w:p w14:paraId="278CB29B" w14:textId="77777777" w:rsidR="00705CE0" w:rsidRDefault="00705CE0" w:rsidP="00BE708A">
            <w:pPr>
              <w:spacing w:after="120"/>
              <w:contextualSpacing/>
              <w:jc w:val="both"/>
              <w:rPr>
                <w:rFonts w:ascii="Arial" w:hAnsi="Arial" w:cs="Arial"/>
                <w:b/>
              </w:rPr>
            </w:pPr>
          </w:p>
          <w:p w14:paraId="5BACB6A7" w14:textId="77777777" w:rsidR="00705CE0" w:rsidRDefault="00705CE0" w:rsidP="00BE708A">
            <w:pPr>
              <w:spacing w:after="120"/>
              <w:contextualSpacing/>
              <w:jc w:val="both"/>
              <w:rPr>
                <w:rFonts w:ascii="Arial" w:hAnsi="Arial" w:cs="Arial"/>
                <w:b/>
              </w:rPr>
            </w:pPr>
            <w:r>
              <w:rPr>
                <w:rFonts w:ascii="Arial" w:hAnsi="Arial" w:cs="Arial"/>
                <w:b/>
              </w:rPr>
              <w:t>Date limite de dépôt des dossiers de candidatures : mercredi 1</w:t>
            </w:r>
            <w:r w:rsidRPr="00705CE0">
              <w:rPr>
                <w:rFonts w:ascii="Arial" w:hAnsi="Arial" w:cs="Arial"/>
                <w:b/>
                <w:vertAlign w:val="superscript"/>
              </w:rPr>
              <w:t>er</w:t>
            </w:r>
            <w:r>
              <w:rPr>
                <w:rFonts w:ascii="Arial" w:hAnsi="Arial" w:cs="Arial"/>
                <w:b/>
              </w:rPr>
              <w:t xml:space="preserve"> septembre 2021</w:t>
            </w:r>
          </w:p>
          <w:p w14:paraId="0BE8166A" w14:textId="77777777" w:rsidR="00705CE0" w:rsidRDefault="00705CE0" w:rsidP="00BE708A">
            <w:pPr>
              <w:spacing w:after="120"/>
              <w:contextualSpacing/>
              <w:jc w:val="both"/>
              <w:rPr>
                <w:rFonts w:ascii="Arial" w:hAnsi="Arial" w:cs="Arial"/>
                <w:b/>
              </w:rPr>
            </w:pPr>
          </w:p>
          <w:p w14:paraId="61B089A4" w14:textId="77777777" w:rsidR="00705CE0" w:rsidRDefault="00705CE0" w:rsidP="00BE708A">
            <w:pPr>
              <w:spacing w:after="120"/>
              <w:contextualSpacing/>
              <w:jc w:val="both"/>
              <w:rPr>
                <w:rFonts w:ascii="Arial" w:hAnsi="Arial" w:cs="Arial"/>
                <w:b/>
              </w:rPr>
            </w:pPr>
            <w:r>
              <w:rPr>
                <w:rFonts w:ascii="Arial" w:hAnsi="Arial" w:cs="Arial"/>
                <w:b/>
              </w:rPr>
              <w:t>Date de publication des résultats : à partir du 30 septembre 2021</w:t>
            </w:r>
          </w:p>
          <w:p w14:paraId="4C9D4E11" w14:textId="77777777" w:rsidR="00705CE0" w:rsidRDefault="00705CE0" w:rsidP="00BE708A">
            <w:pPr>
              <w:spacing w:after="120"/>
              <w:contextualSpacing/>
              <w:jc w:val="both"/>
              <w:rPr>
                <w:rFonts w:ascii="Arial" w:hAnsi="Arial" w:cs="Arial"/>
                <w:b/>
              </w:rPr>
            </w:pPr>
          </w:p>
          <w:p w14:paraId="49C8B4D2" w14:textId="77777777" w:rsidR="00485D07" w:rsidRDefault="00705CE0" w:rsidP="00485D07">
            <w:r w:rsidRPr="00485D07">
              <w:rPr>
                <w:rFonts w:ascii="Arial" w:hAnsi="Arial" w:cs="Arial"/>
                <w:b/>
              </w:rPr>
              <w:t xml:space="preserve">Pour toute question : </w:t>
            </w:r>
            <w:r w:rsidR="00485D07">
              <w:t> </w:t>
            </w:r>
            <w:hyperlink r:id="rId10" w:history="1">
              <w:r w:rsidR="00485D07" w:rsidRPr="00485D07">
                <w:rPr>
                  <w:rStyle w:val="Lienhypertexte"/>
                  <w:sz w:val="22"/>
                </w:rPr>
                <w:t>ars-idf-parcours-apres-cancer@ars.sante.fr</w:t>
              </w:r>
            </w:hyperlink>
          </w:p>
          <w:p w14:paraId="33CDC38B" w14:textId="77777777" w:rsidR="00705CE0" w:rsidRDefault="00485D07" w:rsidP="00485D07">
            <w:pPr>
              <w:spacing w:after="120"/>
              <w:contextualSpacing/>
              <w:jc w:val="both"/>
              <w:rPr>
                <w:rFonts w:ascii="Arial" w:hAnsi="Arial" w:cs="Arial"/>
                <w:b/>
              </w:rPr>
            </w:pPr>
            <w:r w:rsidRPr="00705CE0" w:rsidDel="00485D07">
              <w:rPr>
                <w:rFonts w:ascii="Arial" w:hAnsi="Arial" w:cs="Arial"/>
                <w:b/>
                <w:highlight w:val="yellow"/>
              </w:rPr>
              <w:t xml:space="preserve"> </w:t>
            </w:r>
          </w:p>
          <w:p w14:paraId="77D36A82" w14:textId="77777777" w:rsidR="00705CE0" w:rsidRDefault="00705CE0" w:rsidP="00BE708A">
            <w:pPr>
              <w:spacing w:after="120"/>
              <w:contextualSpacing/>
              <w:jc w:val="both"/>
              <w:rPr>
                <w:rFonts w:ascii="Arial" w:hAnsi="Arial" w:cs="Arial"/>
                <w:b/>
              </w:rPr>
            </w:pPr>
          </w:p>
        </w:tc>
      </w:tr>
    </w:tbl>
    <w:p w14:paraId="070AA68B" w14:textId="77777777" w:rsidR="00705CE0" w:rsidRDefault="00705CE0" w:rsidP="00BE708A">
      <w:pPr>
        <w:spacing w:after="120"/>
        <w:contextualSpacing/>
        <w:jc w:val="both"/>
        <w:rPr>
          <w:rFonts w:ascii="Arial" w:hAnsi="Arial" w:cs="Arial"/>
          <w:b/>
        </w:rPr>
      </w:pPr>
    </w:p>
    <w:p w14:paraId="3EA3DDB1" w14:textId="77777777" w:rsidR="001B0DBC" w:rsidRDefault="001B0DBC" w:rsidP="00BE708A">
      <w:pPr>
        <w:spacing w:after="120"/>
        <w:contextualSpacing/>
        <w:jc w:val="both"/>
        <w:rPr>
          <w:rFonts w:ascii="Arial" w:hAnsi="Arial" w:cs="Arial"/>
          <w:b/>
        </w:rPr>
      </w:pPr>
    </w:p>
    <w:p w14:paraId="2F7C95CF" w14:textId="77777777" w:rsidR="00705CE0" w:rsidRPr="00705CE0" w:rsidRDefault="00705CE0" w:rsidP="00705CE0">
      <w:pPr>
        <w:pStyle w:val="Paragraphedeliste"/>
        <w:numPr>
          <w:ilvl w:val="0"/>
          <w:numId w:val="43"/>
        </w:numPr>
        <w:spacing w:after="120"/>
        <w:jc w:val="both"/>
        <w:rPr>
          <w:rFonts w:ascii="Arial" w:hAnsi="Arial" w:cs="Arial"/>
          <w:b/>
        </w:rPr>
      </w:pPr>
      <w:r>
        <w:rPr>
          <w:rFonts w:ascii="Arial" w:hAnsi="Arial" w:cs="Arial"/>
          <w:b/>
        </w:rPr>
        <w:t>QUALITE ET ADRESSE DE L’AUTORITE COMPETENTE</w:t>
      </w:r>
    </w:p>
    <w:p w14:paraId="598BFD1D" w14:textId="77777777" w:rsidR="00705CE0" w:rsidRPr="00705CE0" w:rsidRDefault="00705CE0" w:rsidP="00BE708A">
      <w:pPr>
        <w:spacing w:after="120"/>
        <w:contextualSpacing/>
        <w:jc w:val="both"/>
        <w:rPr>
          <w:rFonts w:ascii="Arial" w:hAnsi="Arial" w:cs="Arial"/>
        </w:rPr>
      </w:pPr>
    </w:p>
    <w:p w14:paraId="6A7A3659" w14:textId="77777777" w:rsidR="00705CE0" w:rsidRPr="00705CE0" w:rsidRDefault="00705CE0" w:rsidP="00705CE0">
      <w:pPr>
        <w:spacing w:after="120"/>
        <w:contextualSpacing/>
        <w:jc w:val="both"/>
        <w:rPr>
          <w:rFonts w:ascii="Arial" w:hAnsi="Arial" w:cs="Arial"/>
        </w:rPr>
      </w:pPr>
      <w:r w:rsidRPr="00705CE0">
        <w:rPr>
          <w:rFonts w:ascii="Arial" w:hAnsi="Arial" w:cs="Arial"/>
        </w:rPr>
        <w:t xml:space="preserve">Directeur Général de l’Agence Régionale de Santé Ile-de-France </w:t>
      </w:r>
    </w:p>
    <w:p w14:paraId="6D83D4FD" w14:textId="77777777" w:rsidR="00705CE0" w:rsidRPr="00705CE0" w:rsidRDefault="00705CE0" w:rsidP="00705CE0">
      <w:pPr>
        <w:spacing w:after="120"/>
        <w:contextualSpacing/>
        <w:jc w:val="both"/>
        <w:rPr>
          <w:rFonts w:ascii="Arial" w:hAnsi="Arial" w:cs="Arial"/>
        </w:rPr>
      </w:pPr>
    </w:p>
    <w:p w14:paraId="758ED3E2" w14:textId="77777777" w:rsidR="00705CE0" w:rsidRPr="00705CE0" w:rsidRDefault="00705CE0" w:rsidP="00705CE0">
      <w:pPr>
        <w:spacing w:after="120"/>
        <w:contextualSpacing/>
        <w:jc w:val="both"/>
        <w:rPr>
          <w:rFonts w:ascii="Arial" w:hAnsi="Arial" w:cs="Arial"/>
        </w:rPr>
      </w:pPr>
      <w:r w:rsidRPr="00705CE0">
        <w:rPr>
          <w:rFonts w:ascii="Arial" w:hAnsi="Arial" w:cs="Arial"/>
        </w:rPr>
        <w:t>13 rue du Landy</w:t>
      </w:r>
    </w:p>
    <w:p w14:paraId="03638D8D" w14:textId="77777777" w:rsidR="00705CE0" w:rsidRPr="00705CE0" w:rsidRDefault="00705CE0" w:rsidP="00705CE0">
      <w:pPr>
        <w:spacing w:after="120"/>
        <w:contextualSpacing/>
        <w:jc w:val="both"/>
        <w:rPr>
          <w:rFonts w:ascii="Arial" w:hAnsi="Arial" w:cs="Arial"/>
        </w:rPr>
      </w:pPr>
    </w:p>
    <w:p w14:paraId="1D3A04DC" w14:textId="77777777" w:rsidR="00705CE0" w:rsidRPr="00705CE0" w:rsidRDefault="00705CE0" w:rsidP="00705CE0">
      <w:pPr>
        <w:spacing w:after="120"/>
        <w:contextualSpacing/>
        <w:jc w:val="both"/>
        <w:rPr>
          <w:rFonts w:ascii="Arial" w:hAnsi="Arial" w:cs="Arial"/>
        </w:rPr>
      </w:pPr>
      <w:r w:rsidRPr="00705CE0">
        <w:rPr>
          <w:rFonts w:ascii="Arial" w:hAnsi="Arial" w:cs="Arial"/>
        </w:rPr>
        <w:t xml:space="preserve">93 200 SAINT-DENIS </w:t>
      </w:r>
    </w:p>
    <w:p w14:paraId="55D92CF5" w14:textId="77777777" w:rsidR="00705CE0" w:rsidRDefault="00705CE0" w:rsidP="00BE708A">
      <w:pPr>
        <w:spacing w:after="120"/>
        <w:contextualSpacing/>
        <w:jc w:val="both"/>
        <w:rPr>
          <w:rFonts w:ascii="Arial" w:hAnsi="Arial" w:cs="Arial"/>
          <w:b/>
        </w:rPr>
      </w:pPr>
    </w:p>
    <w:p w14:paraId="079EA653" w14:textId="77777777" w:rsidR="00001312" w:rsidRDefault="00001312" w:rsidP="00BE708A">
      <w:pPr>
        <w:spacing w:after="120"/>
        <w:contextualSpacing/>
        <w:jc w:val="both"/>
        <w:rPr>
          <w:rFonts w:ascii="Arial" w:hAnsi="Arial" w:cs="Arial"/>
          <w:b/>
        </w:rPr>
      </w:pPr>
    </w:p>
    <w:p w14:paraId="6C5F602B" w14:textId="77777777" w:rsidR="00BE708A" w:rsidRPr="00705CE0" w:rsidRDefault="003E08A1" w:rsidP="00705CE0">
      <w:pPr>
        <w:pStyle w:val="Paragraphedeliste"/>
        <w:numPr>
          <w:ilvl w:val="0"/>
          <w:numId w:val="43"/>
        </w:numPr>
        <w:spacing w:after="120"/>
        <w:jc w:val="both"/>
        <w:rPr>
          <w:rFonts w:ascii="Arial" w:hAnsi="Arial" w:cs="Arial"/>
          <w:b/>
        </w:rPr>
      </w:pPr>
      <w:r w:rsidRPr="00705CE0">
        <w:rPr>
          <w:rFonts w:ascii="Arial" w:hAnsi="Arial" w:cs="Arial"/>
          <w:b/>
        </w:rPr>
        <w:t xml:space="preserve">CONTEXTE  </w:t>
      </w:r>
    </w:p>
    <w:p w14:paraId="21F93D4C" w14:textId="77777777" w:rsidR="004C4491" w:rsidRDefault="00BE708A" w:rsidP="00BE708A">
      <w:pPr>
        <w:spacing w:before="240"/>
        <w:jc w:val="both"/>
        <w:rPr>
          <w:rFonts w:ascii="Arial" w:hAnsi="Arial" w:cs="Arial"/>
          <w:sz w:val="22"/>
          <w:szCs w:val="22"/>
        </w:rPr>
      </w:pPr>
      <w:r w:rsidRPr="00E64B63">
        <w:rPr>
          <w:rStyle w:val="Accentuation"/>
          <w:rFonts w:ascii="Arial" w:hAnsi="Arial" w:cs="Arial"/>
          <w:i w:val="0"/>
          <w:sz w:val="22"/>
          <w:szCs w:val="22"/>
        </w:rPr>
        <w:t xml:space="preserve">Un volet de la stratégie nationale de santé est la mise en place d’un parcours de soin global après le traitement d’un cancer. Cet objectif s’inscrit </w:t>
      </w:r>
      <w:r w:rsidRPr="00E64B63">
        <w:rPr>
          <w:rFonts w:ascii="Arial" w:hAnsi="Arial" w:cs="Arial"/>
          <w:sz w:val="22"/>
          <w:szCs w:val="22"/>
        </w:rPr>
        <w:t>dans la déclinaison du plan cancer qui cible l’amélioration de la qualité de vie par l'accès aux soins de support. Ainsi, tout patient atteint de cancer devrait pouvoir avoir accès, dès le diagnostic, tout au long du traitement du cancer</w:t>
      </w:r>
      <w:r w:rsidRPr="00BE019B">
        <w:rPr>
          <w:rFonts w:ascii="Arial" w:hAnsi="Arial" w:cs="Arial"/>
          <w:sz w:val="22"/>
          <w:szCs w:val="22"/>
        </w:rPr>
        <w:t>, et lors de l’après cancer</w:t>
      </w:r>
      <w:r w:rsidRPr="00E64B63">
        <w:rPr>
          <w:rFonts w:ascii="Arial" w:hAnsi="Arial" w:cs="Arial"/>
          <w:sz w:val="22"/>
          <w:szCs w:val="22"/>
        </w:rPr>
        <w:t>, à des soins de support adaptés à son état et à l’étape de son parcours en vue de réduire les risques de séquelles</w:t>
      </w:r>
      <w:r w:rsidR="00837E91" w:rsidRPr="00E64B63">
        <w:rPr>
          <w:rFonts w:ascii="Arial" w:hAnsi="Arial" w:cs="Arial"/>
          <w:sz w:val="22"/>
          <w:szCs w:val="22"/>
        </w:rPr>
        <w:t xml:space="preserve">, </w:t>
      </w:r>
      <w:r w:rsidRPr="00E64B63">
        <w:rPr>
          <w:rFonts w:ascii="Arial" w:hAnsi="Arial" w:cs="Arial"/>
          <w:sz w:val="22"/>
          <w:szCs w:val="22"/>
        </w:rPr>
        <w:t>prévenir les rechutes</w:t>
      </w:r>
      <w:r w:rsidR="00837E91" w:rsidRPr="00E64B63">
        <w:rPr>
          <w:rFonts w:ascii="Arial" w:hAnsi="Arial" w:cs="Arial"/>
          <w:sz w:val="22"/>
          <w:szCs w:val="22"/>
        </w:rPr>
        <w:t xml:space="preserve"> et favoriser la réinsertion sociale</w:t>
      </w:r>
      <w:r w:rsidRPr="00E64B63">
        <w:rPr>
          <w:rFonts w:ascii="Arial" w:hAnsi="Arial" w:cs="Arial"/>
          <w:sz w:val="22"/>
          <w:szCs w:val="22"/>
        </w:rPr>
        <w:t xml:space="preserve">. </w:t>
      </w:r>
    </w:p>
    <w:p w14:paraId="71B140D5" w14:textId="77777777" w:rsidR="00BE708A" w:rsidRPr="00E64B63" w:rsidRDefault="00BE708A" w:rsidP="00BE708A">
      <w:pPr>
        <w:spacing w:before="240"/>
        <w:jc w:val="both"/>
        <w:rPr>
          <w:rFonts w:ascii="Arial" w:hAnsi="Arial" w:cs="Arial"/>
          <w:sz w:val="22"/>
          <w:szCs w:val="22"/>
        </w:rPr>
      </w:pPr>
      <w:r w:rsidRPr="00E64B63">
        <w:rPr>
          <w:rFonts w:ascii="Arial" w:hAnsi="Arial" w:cs="Arial"/>
          <w:sz w:val="22"/>
          <w:szCs w:val="22"/>
        </w:rPr>
        <w:lastRenderedPageBreak/>
        <w:t xml:space="preserve">Cet objectif </w:t>
      </w:r>
      <w:r w:rsidRPr="00E64B63">
        <w:rPr>
          <w:rStyle w:val="Accentuation"/>
          <w:rFonts w:ascii="Arial" w:hAnsi="Arial" w:cs="Arial"/>
          <w:i w:val="0"/>
          <w:sz w:val="22"/>
          <w:szCs w:val="22"/>
        </w:rPr>
        <w:t xml:space="preserve">a été traduit dans </w:t>
      </w:r>
      <w:r w:rsidRPr="00BE019B">
        <w:rPr>
          <w:rStyle w:val="Accentuation"/>
          <w:rFonts w:ascii="Arial" w:hAnsi="Arial" w:cs="Arial"/>
          <w:i w:val="0"/>
          <w:sz w:val="22"/>
          <w:szCs w:val="22"/>
        </w:rPr>
        <w:t>l’</w:t>
      </w:r>
      <w:r w:rsidRPr="00BE019B">
        <w:rPr>
          <w:rFonts w:ascii="Arial" w:hAnsi="Arial" w:cs="Arial"/>
          <w:sz w:val="22"/>
          <w:szCs w:val="22"/>
        </w:rPr>
        <w:t xml:space="preserve">article 59 de la loi de financement de la sécurité sociale du 24 décembre 2019 pour 2020 </w:t>
      </w:r>
      <w:r w:rsidR="00837E91" w:rsidRPr="00BE019B">
        <w:rPr>
          <w:rFonts w:ascii="Arial" w:hAnsi="Arial" w:cs="Arial"/>
          <w:sz w:val="22"/>
          <w:szCs w:val="22"/>
        </w:rPr>
        <w:t>qui</w:t>
      </w:r>
      <w:r w:rsidRPr="00BE019B">
        <w:rPr>
          <w:rFonts w:ascii="Arial" w:hAnsi="Arial" w:cs="Arial"/>
          <w:sz w:val="22"/>
          <w:szCs w:val="22"/>
        </w:rPr>
        <w:t xml:space="preserve"> propose la mise en place </w:t>
      </w:r>
      <w:r w:rsidR="00001312" w:rsidRPr="00BE019B">
        <w:rPr>
          <w:rFonts w:ascii="Arial" w:hAnsi="Arial" w:cs="Arial"/>
          <w:sz w:val="22"/>
          <w:szCs w:val="22"/>
        </w:rPr>
        <w:t>d’organisations territoriales pour le</w:t>
      </w:r>
      <w:r w:rsidRPr="00BE019B">
        <w:rPr>
          <w:rFonts w:ascii="Arial" w:hAnsi="Arial" w:cs="Arial"/>
          <w:sz w:val="22"/>
          <w:szCs w:val="22"/>
        </w:rPr>
        <w:t xml:space="preserve"> parcours de soins global après le traitement d’un cancer. Le décret 2020-1665 du 22</w:t>
      </w:r>
      <w:r w:rsidR="00BE019B" w:rsidRPr="00BE019B">
        <w:rPr>
          <w:rFonts w:ascii="Arial" w:hAnsi="Arial" w:cs="Arial"/>
          <w:sz w:val="22"/>
          <w:szCs w:val="22"/>
        </w:rPr>
        <w:t> </w:t>
      </w:r>
      <w:r w:rsidRPr="00BE019B">
        <w:rPr>
          <w:rFonts w:ascii="Arial" w:hAnsi="Arial" w:cs="Arial"/>
          <w:sz w:val="22"/>
          <w:szCs w:val="22"/>
        </w:rPr>
        <w:t>décembre 2020, l’arrêté du 24 décembre 2020 et l’instruction</w:t>
      </w:r>
      <w:r w:rsidRPr="00E64B63">
        <w:rPr>
          <w:rFonts w:ascii="Arial" w:hAnsi="Arial" w:cs="Arial"/>
          <w:b/>
          <w:sz w:val="22"/>
          <w:szCs w:val="22"/>
        </w:rPr>
        <w:t xml:space="preserve"> </w:t>
      </w:r>
      <w:r w:rsidRPr="00E64B63">
        <w:rPr>
          <w:rFonts w:ascii="Arial" w:hAnsi="Arial" w:cs="Arial"/>
          <w:sz w:val="22"/>
          <w:szCs w:val="22"/>
        </w:rPr>
        <w:t>n° DSS/MCGRM/DGS/SP5/EA3/DGOS/R3/2021/31 du 27 janvier 2021 viennent en préciser la mise en œuvre</w:t>
      </w:r>
      <w:r w:rsidR="00485D07">
        <w:rPr>
          <w:rStyle w:val="Appelnotedebasdep"/>
          <w:rFonts w:ascii="Arial" w:hAnsi="Arial" w:cs="Arial"/>
          <w:sz w:val="22"/>
          <w:szCs w:val="22"/>
        </w:rPr>
        <w:footnoteReference w:id="1"/>
      </w:r>
      <w:r w:rsidR="00B93386">
        <w:rPr>
          <w:rFonts w:ascii="Arial" w:hAnsi="Arial" w:cs="Arial"/>
          <w:sz w:val="22"/>
          <w:szCs w:val="22"/>
        </w:rPr>
        <w:t>.</w:t>
      </w:r>
    </w:p>
    <w:p w14:paraId="38111C5F" w14:textId="77777777" w:rsidR="00E64B63" w:rsidRPr="00E64B63" w:rsidRDefault="00E64B63" w:rsidP="00E64B63">
      <w:pPr>
        <w:spacing w:before="240" w:after="120"/>
        <w:jc w:val="both"/>
        <w:rPr>
          <w:rFonts w:ascii="Arial" w:hAnsi="Arial" w:cs="Arial"/>
          <w:b/>
          <w:sz w:val="22"/>
          <w:szCs w:val="22"/>
        </w:rPr>
      </w:pPr>
      <w:r w:rsidRPr="00E64B63">
        <w:rPr>
          <w:rFonts w:ascii="Arial" w:hAnsi="Arial" w:cs="Arial"/>
          <w:b/>
          <w:sz w:val="22"/>
          <w:szCs w:val="22"/>
        </w:rPr>
        <w:t xml:space="preserve">Dans ce contexte, l’ARS Ile-de-France souhaite identifier des </w:t>
      </w:r>
      <w:r w:rsidRPr="001B0DBC">
        <w:rPr>
          <w:rFonts w:ascii="Arial" w:hAnsi="Arial" w:cs="Arial"/>
          <w:b/>
          <w:sz w:val="22"/>
          <w:szCs w:val="22"/>
          <w:u w:val="single"/>
        </w:rPr>
        <w:t>organisations territoriales à même de coordonner</w:t>
      </w:r>
      <w:r w:rsidRPr="00E64B63">
        <w:rPr>
          <w:rFonts w:ascii="Arial" w:hAnsi="Arial" w:cs="Arial"/>
          <w:b/>
          <w:sz w:val="22"/>
          <w:szCs w:val="22"/>
        </w:rPr>
        <w:t xml:space="preserve"> la mise en œuvre d’un parcours patient après le traitement d’un cancer. Cet </w:t>
      </w:r>
      <w:r w:rsidR="007A3718">
        <w:rPr>
          <w:rFonts w:ascii="Arial" w:hAnsi="Arial" w:cs="Arial"/>
          <w:b/>
          <w:sz w:val="22"/>
          <w:szCs w:val="22"/>
        </w:rPr>
        <w:t>appel à candidature</w:t>
      </w:r>
      <w:r w:rsidRPr="00E64B63">
        <w:rPr>
          <w:rFonts w:ascii="Arial" w:hAnsi="Arial" w:cs="Arial"/>
          <w:b/>
          <w:sz w:val="22"/>
          <w:szCs w:val="22"/>
        </w:rPr>
        <w:t xml:space="preserve"> est ouvert jusqu’au 1</w:t>
      </w:r>
      <w:r w:rsidRPr="00E64B63">
        <w:rPr>
          <w:rFonts w:ascii="Arial" w:hAnsi="Arial" w:cs="Arial"/>
          <w:b/>
          <w:sz w:val="22"/>
          <w:szCs w:val="22"/>
          <w:vertAlign w:val="superscript"/>
        </w:rPr>
        <w:t>er</w:t>
      </w:r>
      <w:r w:rsidRPr="00E64B63">
        <w:rPr>
          <w:rFonts w:ascii="Arial" w:hAnsi="Arial" w:cs="Arial"/>
          <w:b/>
          <w:sz w:val="22"/>
          <w:szCs w:val="22"/>
        </w:rPr>
        <w:t xml:space="preserve"> septembre</w:t>
      </w:r>
      <w:r w:rsidR="001B0DBC">
        <w:rPr>
          <w:rFonts w:ascii="Arial" w:hAnsi="Arial" w:cs="Arial"/>
          <w:b/>
          <w:sz w:val="22"/>
          <w:szCs w:val="22"/>
        </w:rPr>
        <w:t xml:space="preserve"> 2021</w:t>
      </w:r>
      <w:r w:rsidRPr="00E64B63">
        <w:rPr>
          <w:rFonts w:ascii="Arial" w:hAnsi="Arial" w:cs="Arial"/>
          <w:b/>
          <w:sz w:val="22"/>
          <w:szCs w:val="22"/>
        </w:rPr>
        <w:t xml:space="preserve">. </w:t>
      </w:r>
    </w:p>
    <w:p w14:paraId="037A3F0F" w14:textId="77777777" w:rsidR="0022021E" w:rsidRPr="00E64B63" w:rsidRDefault="0022021E" w:rsidP="00BE708A">
      <w:pPr>
        <w:spacing w:before="240"/>
        <w:jc w:val="both"/>
        <w:rPr>
          <w:rFonts w:ascii="Arial" w:hAnsi="Arial" w:cs="Arial"/>
          <w:sz w:val="22"/>
          <w:szCs w:val="22"/>
        </w:rPr>
      </w:pPr>
    </w:p>
    <w:p w14:paraId="03D1CE10" w14:textId="77777777" w:rsidR="00001312" w:rsidRPr="00705CE0" w:rsidRDefault="00001312" w:rsidP="00705CE0">
      <w:pPr>
        <w:pStyle w:val="Paragraphedeliste"/>
        <w:numPr>
          <w:ilvl w:val="0"/>
          <w:numId w:val="43"/>
        </w:numPr>
        <w:spacing w:before="240"/>
        <w:jc w:val="both"/>
        <w:rPr>
          <w:rFonts w:ascii="Arial" w:hAnsi="Arial" w:cs="Arial"/>
        </w:rPr>
      </w:pPr>
      <w:r w:rsidRPr="00705CE0">
        <w:rPr>
          <w:rFonts w:ascii="Arial" w:hAnsi="Arial" w:cs="Arial"/>
          <w:b/>
        </w:rPr>
        <w:t>OBJET DE L’APPEL A CANDIDATURES</w:t>
      </w:r>
    </w:p>
    <w:p w14:paraId="22DAE45A" w14:textId="77777777" w:rsidR="00001312" w:rsidRPr="00E64B63" w:rsidRDefault="00001312" w:rsidP="00BE708A">
      <w:pPr>
        <w:spacing w:before="240"/>
        <w:jc w:val="both"/>
        <w:rPr>
          <w:rFonts w:ascii="Arial" w:hAnsi="Arial" w:cs="Arial"/>
          <w:b/>
          <w:sz w:val="22"/>
          <w:szCs w:val="22"/>
        </w:rPr>
      </w:pPr>
      <w:r w:rsidRPr="00E64B63">
        <w:rPr>
          <w:rFonts w:ascii="Arial" w:hAnsi="Arial" w:cs="Arial"/>
          <w:b/>
          <w:sz w:val="22"/>
          <w:szCs w:val="22"/>
        </w:rPr>
        <w:t>Missions et objectifs des dispositifs parcours après cancer</w:t>
      </w:r>
    </w:p>
    <w:p w14:paraId="42770E70" w14:textId="77777777" w:rsidR="00001312" w:rsidRPr="00E64B63" w:rsidRDefault="00C83A7A" w:rsidP="00BE708A">
      <w:pPr>
        <w:spacing w:before="240"/>
        <w:jc w:val="both"/>
        <w:rPr>
          <w:rFonts w:ascii="Arial" w:hAnsi="Arial" w:cs="Arial"/>
          <w:sz w:val="22"/>
          <w:szCs w:val="22"/>
        </w:rPr>
      </w:pPr>
      <w:r w:rsidRPr="00E64B63">
        <w:rPr>
          <w:rFonts w:ascii="Arial" w:hAnsi="Arial" w:cs="Arial"/>
          <w:sz w:val="22"/>
          <w:szCs w:val="22"/>
        </w:rPr>
        <w:t xml:space="preserve">Le parcours de soins global après le traitement d’un cancer est </w:t>
      </w:r>
      <w:r w:rsidR="008A43A0" w:rsidRPr="00E64B63">
        <w:rPr>
          <w:rFonts w:ascii="Arial" w:hAnsi="Arial" w:cs="Arial"/>
          <w:sz w:val="22"/>
          <w:szCs w:val="22"/>
        </w:rPr>
        <w:t>porté</w:t>
      </w:r>
      <w:r w:rsidRPr="00E64B63">
        <w:rPr>
          <w:rFonts w:ascii="Arial" w:hAnsi="Arial" w:cs="Arial"/>
          <w:sz w:val="22"/>
          <w:szCs w:val="22"/>
        </w:rPr>
        <w:t xml:space="preserve"> par des </w:t>
      </w:r>
      <w:r w:rsidR="008A43A0" w:rsidRPr="00E64B63">
        <w:rPr>
          <w:rFonts w:ascii="Arial" w:hAnsi="Arial" w:cs="Arial"/>
          <w:sz w:val="22"/>
          <w:szCs w:val="22"/>
        </w:rPr>
        <w:t>organisations</w:t>
      </w:r>
      <w:r w:rsidRPr="00E64B63">
        <w:rPr>
          <w:rFonts w:ascii="Arial" w:hAnsi="Arial" w:cs="Arial"/>
          <w:sz w:val="22"/>
          <w:szCs w:val="22"/>
        </w:rPr>
        <w:t xml:space="preserve"> en mesure </w:t>
      </w:r>
      <w:r w:rsidR="008A43A0" w:rsidRPr="00E64B63">
        <w:rPr>
          <w:rFonts w:ascii="Arial" w:hAnsi="Arial" w:cs="Arial"/>
          <w:sz w:val="22"/>
          <w:szCs w:val="22"/>
        </w:rPr>
        <w:t>de réaliser ou de faire réaliser</w:t>
      </w:r>
      <w:r w:rsidRPr="00E64B63">
        <w:rPr>
          <w:rFonts w:ascii="Arial" w:hAnsi="Arial" w:cs="Arial"/>
          <w:sz w:val="22"/>
          <w:szCs w:val="22"/>
        </w:rPr>
        <w:t xml:space="preserve"> l’ensemble des bilans et consultations, ainsi que le suivi et l’évaluation du dispositif</w:t>
      </w:r>
      <w:r w:rsidR="005959F9">
        <w:rPr>
          <w:rFonts w:ascii="Arial" w:hAnsi="Arial" w:cs="Arial"/>
          <w:sz w:val="22"/>
          <w:szCs w:val="22"/>
        </w:rPr>
        <w:t>,</w:t>
      </w:r>
      <w:r w:rsidRPr="00E64B63">
        <w:rPr>
          <w:rFonts w:ascii="Arial" w:hAnsi="Arial" w:cs="Arial"/>
          <w:sz w:val="22"/>
          <w:szCs w:val="22"/>
        </w:rPr>
        <w:t xml:space="preserve"> et ayant conclu une convention avec le Directeur Général de l’ARS.</w:t>
      </w:r>
    </w:p>
    <w:p w14:paraId="6C71ABF0" w14:textId="77777777" w:rsidR="004C4491" w:rsidRDefault="004C4491" w:rsidP="004C4491">
      <w:pPr>
        <w:jc w:val="both"/>
        <w:rPr>
          <w:rFonts w:ascii="Arial" w:hAnsi="Arial" w:cs="Arial"/>
          <w:b/>
          <w:sz w:val="22"/>
          <w:szCs w:val="22"/>
        </w:rPr>
      </w:pPr>
    </w:p>
    <w:p w14:paraId="5FDDFA71" w14:textId="77777777" w:rsidR="00BE708A" w:rsidRPr="00E64B63" w:rsidRDefault="00EC7EAD" w:rsidP="00BE708A">
      <w:pPr>
        <w:spacing w:before="240"/>
        <w:jc w:val="both"/>
        <w:rPr>
          <w:rFonts w:ascii="Arial" w:hAnsi="Arial" w:cs="Arial"/>
          <w:sz w:val="22"/>
          <w:szCs w:val="22"/>
        </w:rPr>
      </w:pPr>
      <w:r w:rsidRPr="00E64B63">
        <w:rPr>
          <w:rFonts w:ascii="Arial" w:hAnsi="Arial" w:cs="Arial"/>
          <w:b/>
          <w:sz w:val="22"/>
          <w:szCs w:val="22"/>
        </w:rPr>
        <w:t>Patients éligibles et</w:t>
      </w:r>
      <w:r w:rsidR="003E08A1" w:rsidRPr="00E64B63">
        <w:rPr>
          <w:rFonts w:ascii="Arial" w:hAnsi="Arial" w:cs="Arial"/>
          <w:b/>
          <w:sz w:val="22"/>
          <w:szCs w:val="22"/>
        </w:rPr>
        <w:t xml:space="preserve"> parcours attendu </w:t>
      </w:r>
    </w:p>
    <w:p w14:paraId="61DD9C63" w14:textId="77777777" w:rsidR="00BE708A" w:rsidRPr="00E64B63" w:rsidRDefault="00BE708A" w:rsidP="00BE708A">
      <w:pPr>
        <w:spacing w:before="240"/>
        <w:jc w:val="both"/>
        <w:rPr>
          <w:rFonts w:ascii="Arial" w:hAnsi="Arial" w:cs="Arial"/>
          <w:sz w:val="22"/>
          <w:szCs w:val="22"/>
        </w:rPr>
      </w:pPr>
      <w:r w:rsidRPr="00E64B63">
        <w:rPr>
          <w:rFonts w:ascii="Arial" w:hAnsi="Arial" w:cs="Arial"/>
          <w:sz w:val="22"/>
          <w:szCs w:val="22"/>
        </w:rPr>
        <w:t xml:space="preserve">Le parcours concerne les </w:t>
      </w:r>
      <w:r w:rsidRPr="00BE019B">
        <w:rPr>
          <w:rFonts w:ascii="Arial" w:hAnsi="Arial" w:cs="Arial"/>
          <w:sz w:val="22"/>
          <w:szCs w:val="22"/>
        </w:rPr>
        <w:t>patients</w:t>
      </w:r>
      <w:r w:rsidR="004B3749" w:rsidRPr="00BE019B">
        <w:rPr>
          <w:rFonts w:ascii="Arial" w:hAnsi="Arial" w:cs="Arial"/>
          <w:sz w:val="22"/>
          <w:szCs w:val="22"/>
        </w:rPr>
        <w:t xml:space="preserve"> assurés sociaux bénéficiant d’une</w:t>
      </w:r>
      <w:r w:rsidR="00546AF1" w:rsidRPr="00BE019B">
        <w:rPr>
          <w:rFonts w:ascii="Arial" w:hAnsi="Arial" w:cs="Arial"/>
          <w:sz w:val="22"/>
          <w:szCs w:val="22"/>
        </w:rPr>
        <w:t xml:space="preserve"> </w:t>
      </w:r>
      <w:r w:rsidRPr="00BE019B">
        <w:rPr>
          <w:rFonts w:ascii="Arial" w:hAnsi="Arial" w:cs="Arial"/>
          <w:sz w:val="22"/>
          <w:szCs w:val="22"/>
        </w:rPr>
        <w:t>ALD cancer. Il</w:t>
      </w:r>
      <w:r w:rsidRPr="00E64B63">
        <w:rPr>
          <w:rFonts w:ascii="Arial" w:hAnsi="Arial" w:cs="Arial"/>
          <w:sz w:val="22"/>
          <w:szCs w:val="22"/>
        </w:rPr>
        <w:t xml:space="preserve"> débute à la fin du traitement actif du cancer et peut être mis en œuvre au plus tard un an après cette échéance</w:t>
      </w:r>
      <w:r w:rsidR="00A1559F" w:rsidRPr="00E64B63">
        <w:rPr>
          <w:rFonts w:ascii="Arial" w:hAnsi="Arial" w:cs="Arial"/>
          <w:sz w:val="22"/>
          <w:szCs w:val="22"/>
        </w:rPr>
        <w:t>. Il</w:t>
      </w:r>
      <w:r w:rsidRPr="00E64B63">
        <w:rPr>
          <w:rFonts w:ascii="Arial" w:hAnsi="Arial" w:cs="Arial"/>
          <w:sz w:val="22"/>
          <w:szCs w:val="22"/>
        </w:rPr>
        <w:t xml:space="preserve"> comporte, en fonction des besoins de la personne</w:t>
      </w:r>
      <w:r w:rsidR="0063429B">
        <w:rPr>
          <w:rFonts w:ascii="Arial" w:hAnsi="Arial" w:cs="Arial"/>
          <w:sz w:val="22"/>
          <w:szCs w:val="22"/>
        </w:rPr>
        <w:t xml:space="preserve"> </w:t>
      </w:r>
      <w:r w:rsidRPr="00E64B63">
        <w:rPr>
          <w:rFonts w:ascii="Arial" w:hAnsi="Arial" w:cs="Arial"/>
          <w:sz w:val="22"/>
          <w:szCs w:val="22"/>
        </w:rPr>
        <w:t xml:space="preserve">: </w:t>
      </w:r>
    </w:p>
    <w:p w14:paraId="0DC56BEB" w14:textId="77777777" w:rsidR="00BE708A" w:rsidRPr="00E64B63" w:rsidRDefault="00BE708A" w:rsidP="00BE708A">
      <w:pPr>
        <w:pStyle w:val="Paragraphedeliste"/>
        <w:numPr>
          <w:ilvl w:val="0"/>
          <w:numId w:val="7"/>
        </w:numPr>
        <w:jc w:val="both"/>
        <w:rPr>
          <w:rFonts w:ascii="Arial" w:hAnsi="Arial" w:cs="Arial"/>
        </w:rPr>
      </w:pPr>
      <w:r w:rsidRPr="00E64B63">
        <w:rPr>
          <w:rFonts w:ascii="Arial" w:hAnsi="Arial" w:cs="Arial"/>
        </w:rPr>
        <w:t xml:space="preserve">Un bilan fonctionnel et motivationnel d’activité physique réalisé par un professionnel de l’APA et faisant l’objet d’un projet d’activité physique adaptée, un bilan psychologique, un bilan diététique ; </w:t>
      </w:r>
    </w:p>
    <w:p w14:paraId="69C9C3B3" w14:textId="77777777" w:rsidR="00BE708A" w:rsidRPr="00E64B63" w:rsidRDefault="00BE708A" w:rsidP="00BE708A">
      <w:pPr>
        <w:pStyle w:val="Paragraphedeliste"/>
        <w:numPr>
          <w:ilvl w:val="0"/>
          <w:numId w:val="7"/>
        </w:numPr>
        <w:jc w:val="both"/>
        <w:rPr>
          <w:rFonts w:ascii="Arial" w:hAnsi="Arial" w:cs="Arial"/>
        </w:rPr>
      </w:pPr>
      <w:r w:rsidRPr="00E64B63">
        <w:rPr>
          <w:rFonts w:ascii="Arial" w:hAnsi="Arial" w:cs="Arial"/>
        </w:rPr>
        <w:t>Des consultations de suivi de diététique et/ou psychologie : au maximum six pour l’ensemble des deux disciplines.</w:t>
      </w:r>
    </w:p>
    <w:p w14:paraId="7C65A61B" w14:textId="77777777" w:rsidR="00BE708A" w:rsidRPr="00E64B63" w:rsidRDefault="00BE708A" w:rsidP="00BE708A">
      <w:pPr>
        <w:contextualSpacing/>
        <w:jc w:val="both"/>
        <w:rPr>
          <w:rFonts w:ascii="Arial" w:hAnsi="Arial" w:cs="Arial"/>
          <w:sz w:val="22"/>
          <w:szCs w:val="22"/>
        </w:rPr>
      </w:pPr>
      <w:r w:rsidRPr="00E64B63">
        <w:rPr>
          <w:rFonts w:ascii="Arial" w:hAnsi="Arial" w:cs="Arial"/>
          <w:sz w:val="22"/>
          <w:szCs w:val="22"/>
        </w:rPr>
        <w:t>Les tarifs précisés par l’arrêté s’élèvent à un montant maximum de la dépense par personne de 180 euros :</w:t>
      </w:r>
    </w:p>
    <w:p w14:paraId="62A25237" w14:textId="77777777" w:rsidR="00BE708A" w:rsidRPr="00E64B63" w:rsidRDefault="00BE708A" w:rsidP="00BE708A">
      <w:pPr>
        <w:pStyle w:val="Paragraphedeliste"/>
        <w:numPr>
          <w:ilvl w:val="0"/>
          <w:numId w:val="3"/>
        </w:numPr>
        <w:jc w:val="both"/>
        <w:rPr>
          <w:rFonts w:ascii="Arial" w:hAnsi="Arial" w:cs="Arial"/>
        </w:rPr>
      </w:pPr>
      <w:r w:rsidRPr="00E64B63">
        <w:rPr>
          <w:rFonts w:ascii="Arial" w:hAnsi="Arial" w:cs="Arial"/>
        </w:rPr>
        <w:t xml:space="preserve">Tarif bilan (1h) : 45 euros </w:t>
      </w:r>
    </w:p>
    <w:p w14:paraId="0839044A" w14:textId="77777777" w:rsidR="00BE708A" w:rsidRPr="00E64B63" w:rsidRDefault="00BE708A" w:rsidP="00BE708A">
      <w:pPr>
        <w:pStyle w:val="Paragraphedeliste"/>
        <w:numPr>
          <w:ilvl w:val="0"/>
          <w:numId w:val="3"/>
        </w:numPr>
        <w:jc w:val="both"/>
        <w:rPr>
          <w:rFonts w:ascii="Arial" w:hAnsi="Arial" w:cs="Arial"/>
        </w:rPr>
      </w:pPr>
      <w:r w:rsidRPr="00E64B63">
        <w:rPr>
          <w:rFonts w:ascii="Arial" w:hAnsi="Arial" w:cs="Arial"/>
        </w:rPr>
        <w:t xml:space="preserve">Tarif consultation de suivi diététique ou psychologique (1/2 heure) : 22,5 euros </w:t>
      </w:r>
    </w:p>
    <w:p w14:paraId="0E664B79" w14:textId="77777777" w:rsidR="00BE708A" w:rsidRPr="00E64B63" w:rsidRDefault="00BE708A" w:rsidP="00BE708A">
      <w:pPr>
        <w:pStyle w:val="Paragraphedeliste"/>
        <w:numPr>
          <w:ilvl w:val="0"/>
          <w:numId w:val="3"/>
        </w:numPr>
        <w:spacing w:after="240"/>
        <w:jc w:val="both"/>
        <w:rPr>
          <w:rFonts w:ascii="Arial" w:hAnsi="Arial" w:cs="Arial"/>
        </w:rPr>
      </w:pPr>
      <w:r w:rsidRPr="00E64B63">
        <w:rPr>
          <w:rFonts w:ascii="Arial" w:hAnsi="Arial" w:cs="Arial"/>
        </w:rPr>
        <w:t xml:space="preserve">Les frais de déplacement des patients dans le cadre de ces prestations ne sont pas pris en charge (pas de prise en charge ni dans le forfait ni par </w:t>
      </w:r>
      <w:r w:rsidR="003E2D93" w:rsidRPr="0022021E">
        <w:rPr>
          <w:rFonts w:ascii="Arial" w:hAnsi="Arial" w:cs="Arial"/>
        </w:rPr>
        <w:t>l’Assurance Maladie</w:t>
      </w:r>
      <w:r w:rsidRPr="00E64B63">
        <w:rPr>
          <w:rFonts w:ascii="Arial" w:hAnsi="Arial" w:cs="Arial"/>
        </w:rPr>
        <w:t xml:space="preserve">). Il n’est pas prévu par l’enveloppe nationale que certains patients puissent bénéficier d’une rallonge de traitement ou d’un double forfait. </w:t>
      </w:r>
    </w:p>
    <w:p w14:paraId="056A2A77" w14:textId="77777777" w:rsidR="009D1DFF" w:rsidRDefault="009D1DFF" w:rsidP="0022021E">
      <w:pPr>
        <w:jc w:val="both"/>
        <w:rPr>
          <w:rFonts w:ascii="Arial" w:hAnsi="Arial" w:cs="Arial"/>
          <w:sz w:val="22"/>
        </w:rPr>
      </w:pPr>
      <w:r w:rsidRPr="0022021E">
        <w:rPr>
          <w:rFonts w:ascii="Arial" w:hAnsi="Arial" w:cs="Arial"/>
          <w:sz w:val="22"/>
        </w:rPr>
        <w:t xml:space="preserve">Ce parcours doit faire l’objet </w:t>
      </w:r>
      <w:r w:rsidRPr="00BE019B">
        <w:rPr>
          <w:rFonts w:ascii="Arial" w:hAnsi="Arial" w:cs="Arial"/>
          <w:sz w:val="22"/>
        </w:rPr>
        <w:t xml:space="preserve">d’une prescription médicale par le cancérologue, le pédiatre ou le médecin </w:t>
      </w:r>
      <w:r w:rsidR="0022021E" w:rsidRPr="00BE019B">
        <w:rPr>
          <w:rFonts w:ascii="Arial" w:hAnsi="Arial" w:cs="Arial"/>
          <w:sz w:val="22"/>
        </w:rPr>
        <w:t>traitant.</w:t>
      </w:r>
      <w:r w:rsidRPr="0022021E">
        <w:rPr>
          <w:rFonts w:ascii="Arial" w:hAnsi="Arial" w:cs="Arial"/>
          <w:sz w:val="22"/>
        </w:rPr>
        <w:t xml:space="preserve"> La consultation de prescription est prise en charge dans les conditions de droit commun de l’Assurance Maladie, en sus du forfait de 180 €.</w:t>
      </w:r>
    </w:p>
    <w:p w14:paraId="54EBD1F9" w14:textId="77777777" w:rsidR="00546AF1" w:rsidRDefault="00546AF1" w:rsidP="00546AF1">
      <w:pPr>
        <w:jc w:val="both"/>
        <w:rPr>
          <w:rFonts w:ascii="Arial" w:hAnsi="Arial" w:cs="Arial"/>
          <w:sz w:val="22"/>
        </w:rPr>
      </w:pPr>
      <w:r w:rsidRPr="00546AF1">
        <w:rPr>
          <w:rFonts w:ascii="Arial" w:hAnsi="Arial" w:cs="Arial"/>
          <w:sz w:val="22"/>
        </w:rPr>
        <w:t xml:space="preserve">Le professionnel de santé pourra donc choisir entre les différents cas de figure optimaux suivants, représentants au maximum 180 euros : </w:t>
      </w:r>
    </w:p>
    <w:p w14:paraId="75E326E1" w14:textId="77777777" w:rsidR="00546AF1" w:rsidRPr="00546AF1" w:rsidRDefault="00546AF1" w:rsidP="00546AF1">
      <w:pPr>
        <w:pStyle w:val="Paragraphedeliste"/>
        <w:numPr>
          <w:ilvl w:val="0"/>
          <w:numId w:val="44"/>
        </w:numPr>
        <w:jc w:val="both"/>
        <w:rPr>
          <w:rFonts w:ascii="Arial" w:hAnsi="Arial" w:cs="Arial"/>
        </w:rPr>
      </w:pPr>
      <w:r w:rsidRPr="00546AF1">
        <w:rPr>
          <w:rFonts w:ascii="Arial" w:hAnsi="Arial" w:cs="Arial"/>
        </w:rPr>
        <w:t xml:space="preserve">1 bilan + 6 consultations ; </w:t>
      </w:r>
    </w:p>
    <w:p w14:paraId="26577562" w14:textId="77777777" w:rsidR="00546AF1" w:rsidRPr="00546AF1" w:rsidRDefault="00546AF1" w:rsidP="00546AF1">
      <w:pPr>
        <w:pStyle w:val="Paragraphedeliste"/>
        <w:numPr>
          <w:ilvl w:val="0"/>
          <w:numId w:val="44"/>
        </w:numPr>
        <w:jc w:val="both"/>
        <w:rPr>
          <w:rFonts w:ascii="Arial" w:hAnsi="Arial" w:cs="Arial"/>
        </w:rPr>
      </w:pPr>
      <w:r w:rsidRPr="00546AF1">
        <w:rPr>
          <w:rFonts w:ascii="Arial" w:hAnsi="Arial" w:cs="Arial"/>
        </w:rPr>
        <w:t xml:space="preserve">2 bilans + 4 consultations ; </w:t>
      </w:r>
    </w:p>
    <w:p w14:paraId="043EFCF5" w14:textId="77777777" w:rsidR="00546AF1" w:rsidRDefault="00546AF1" w:rsidP="00546AF1">
      <w:pPr>
        <w:pStyle w:val="Paragraphedeliste"/>
        <w:numPr>
          <w:ilvl w:val="0"/>
          <w:numId w:val="44"/>
        </w:numPr>
        <w:jc w:val="both"/>
        <w:rPr>
          <w:rFonts w:ascii="Arial" w:hAnsi="Arial" w:cs="Arial"/>
        </w:rPr>
      </w:pPr>
      <w:r w:rsidRPr="00546AF1">
        <w:rPr>
          <w:rFonts w:ascii="Arial" w:hAnsi="Arial" w:cs="Arial"/>
        </w:rPr>
        <w:t>3 bilans + 2 consultations</w:t>
      </w:r>
      <w:r w:rsidR="006951B5">
        <w:rPr>
          <w:rFonts w:ascii="Arial" w:hAnsi="Arial" w:cs="Arial"/>
        </w:rPr>
        <w:t> ;</w:t>
      </w:r>
      <w:r w:rsidRPr="00546AF1">
        <w:rPr>
          <w:rFonts w:ascii="Arial" w:hAnsi="Arial" w:cs="Arial"/>
        </w:rPr>
        <w:t xml:space="preserve"> </w:t>
      </w:r>
    </w:p>
    <w:p w14:paraId="7F7AF9FF" w14:textId="77777777" w:rsidR="00B5690F" w:rsidRPr="004C4491" w:rsidRDefault="00546AF1" w:rsidP="003B5454">
      <w:pPr>
        <w:pStyle w:val="Paragraphedeliste"/>
        <w:numPr>
          <w:ilvl w:val="0"/>
          <w:numId w:val="44"/>
        </w:numPr>
        <w:jc w:val="both"/>
        <w:rPr>
          <w:rFonts w:ascii="Arial" w:hAnsi="Arial" w:cs="Arial"/>
        </w:rPr>
      </w:pPr>
      <w:r w:rsidRPr="004C4491">
        <w:rPr>
          <w:rFonts w:ascii="Arial" w:hAnsi="Arial" w:cs="Arial"/>
        </w:rPr>
        <w:lastRenderedPageBreak/>
        <w:t>Les variantes intermédiaires sont également possibles (ex : 1 bilan et 4 consultations).</w:t>
      </w:r>
    </w:p>
    <w:p w14:paraId="2BD5B847" w14:textId="77777777" w:rsidR="0022021E" w:rsidRPr="00E64B63" w:rsidRDefault="0022021E" w:rsidP="00BE708A">
      <w:pPr>
        <w:contextualSpacing/>
        <w:jc w:val="both"/>
        <w:rPr>
          <w:rFonts w:ascii="Arial" w:hAnsi="Arial" w:cs="Arial"/>
          <w:sz w:val="22"/>
          <w:szCs w:val="22"/>
        </w:rPr>
      </w:pPr>
    </w:p>
    <w:p w14:paraId="410B5362" w14:textId="77777777" w:rsidR="00B5690F" w:rsidRPr="00E64B63" w:rsidRDefault="00B5690F" w:rsidP="00B5690F">
      <w:pPr>
        <w:contextualSpacing/>
        <w:jc w:val="both"/>
        <w:rPr>
          <w:rFonts w:ascii="Arial" w:hAnsi="Arial" w:cs="Arial"/>
          <w:b/>
          <w:sz w:val="22"/>
          <w:szCs w:val="22"/>
        </w:rPr>
      </w:pPr>
      <w:r w:rsidRPr="00E64B63">
        <w:rPr>
          <w:rFonts w:ascii="Arial" w:hAnsi="Arial" w:cs="Arial"/>
          <w:b/>
          <w:sz w:val="22"/>
          <w:szCs w:val="22"/>
        </w:rPr>
        <w:t xml:space="preserve">Territoire d’intervention </w:t>
      </w:r>
    </w:p>
    <w:p w14:paraId="6A8ABD67" w14:textId="77777777" w:rsidR="00B5690F" w:rsidRPr="00E64B63" w:rsidRDefault="00B5690F" w:rsidP="00B5690F">
      <w:pPr>
        <w:contextualSpacing/>
        <w:jc w:val="both"/>
        <w:rPr>
          <w:rFonts w:ascii="Arial" w:hAnsi="Arial" w:cs="Arial"/>
          <w:sz w:val="22"/>
          <w:szCs w:val="22"/>
        </w:rPr>
      </w:pPr>
    </w:p>
    <w:p w14:paraId="6790FA59" w14:textId="77777777" w:rsidR="006951B5" w:rsidRPr="0054648D" w:rsidRDefault="006951B5" w:rsidP="006951B5">
      <w:pPr>
        <w:jc w:val="both"/>
        <w:rPr>
          <w:rFonts w:ascii="Arial" w:hAnsi="Arial" w:cs="Arial"/>
          <w:sz w:val="22"/>
          <w:szCs w:val="22"/>
        </w:rPr>
      </w:pPr>
      <w:r w:rsidRPr="009824D3">
        <w:rPr>
          <w:rFonts w:ascii="Arial" w:hAnsi="Arial" w:cs="Arial"/>
          <w:sz w:val="22"/>
          <w:szCs w:val="22"/>
        </w:rPr>
        <w:t>Chaque dispositif labellisé par l’ARS devra être en mesure de se déployer</w:t>
      </w:r>
      <w:r w:rsidRPr="00B25CF9">
        <w:rPr>
          <w:rFonts w:ascii="Arial" w:hAnsi="Arial" w:cs="Arial"/>
          <w:color w:val="FF0000"/>
          <w:sz w:val="22"/>
          <w:szCs w:val="22"/>
        </w:rPr>
        <w:t xml:space="preserve"> </w:t>
      </w:r>
      <w:r w:rsidRPr="0054648D">
        <w:rPr>
          <w:rFonts w:ascii="Arial" w:hAnsi="Arial" w:cs="Arial"/>
          <w:sz w:val="22"/>
          <w:szCs w:val="22"/>
        </w:rPr>
        <w:t xml:space="preserve">sur un territoire </w:t>
      </w:r>
      <w:r w:rsidRPr="00BE019B">
        <w:rPr>
          <w:rFonts w:ascii="Arial" w:hAnsi="Arial" w:cs="Arial"/>
          <w:sz w:val="22"/>
          <w:szCs w:val="22"/>
        </w:rPr>
        <w:t>géographique suffisamment important (pouvant être le département).</w:t>
      </w:r>
    </w:p>
    <w:p w14:paraId="3FE111AE" w14:textId="77777777" w:rsidR="00B5690F" w:rsidRDefault="00B5690F" w:rsidP="007B4D76">
      <w:pPr>
        <w:spacing w:before="240" w:after="240"/>
        <w:contextualSpacing/>
        <w:jc w:val="both"/>
        <w:rPr>
          <w:rFonts w:ascii="Arial" w:hAnsi="Arial" w:cs="Arial"/>
          <w:sz w:val="22"/>
          <w:szCs w:val="22"/>
        </w:rPr>
      </w:pPr>
    </w:p>
    <w:p w14:paraId="387028E3" w14:textId="77777777" w:rsidR="007B4D76" w:rsidRPr="007B4D76" w:rsidRDefault="007B4D76" w:rsidP="007B4D76">
      <w:pPr>
        <w:spacing w:before="240" w:after="240"/>
        <w:contextualSpacing/>
        <w:jc w:val="both"/>
        <w:rPr>
          <w:rFonts w:ascii="Arial" w:hAnsi="Arial" w:cs="Arial"/>
          <w:sz w:val="12"/>
          <w:szCs w:val="22"/>
        </w:rPr>
      </w:pPr>
    </w:p>
    <w:p w14:paraId="41DD5CCA" w14:textId="77777777" w:rsidR="00B5690F" w:rsidRPr="00E64B63" w:rsidRDefault="00B5690F" w:rsidP="007B4D76">
      <w:pPr>
        <w:spacing w:before="240" w:after="120"/>
        <w:contextualSpacing/>
        <w:jc w:val="both"/>
        <w:rPr>
          <w:rFonts w:ascii="Arial" w:hAnsi="Arial" w:cs="Arial"/>
          <w:b/>
          <w:sz w:val="22"/>
          <w:szCs w:val="22"/>
        </w:rPr>
      </w:pPr>
      <w:r w:rsidRPr="00E64B63">
        <w:rPr>
          <w:rFonts w:ascii="Arial" w:hAnsi="Arial" w:cs="Arial"/>
          <w:b/>
          <w:sz w:val="22"/>
          <w:szCs w:val="22"/>
        </w:rPr>
        <w:t>Financement</w:t>
      </w:r>
    </w:p>
    <w:p w14:paraId="643D806E" w14:textId="77777777" w:rsidR="00B5690F" w:rsidRPr="00E64B63" w:rsidRDefault="00B5690F" w:rsidP="00B5690F">
      <w:pPr>
        <w:spacing w:after="120"/>
        <w:contextualSpacing/>
        <w:jc w:val="both"/>
        <w:rPr>
          <w:rFonts w:ascii="Arial" w:hAnsi="Arial" w:cs="Arial"/>
          <w:b/>
          <w:sz w:val="22"/>
          <w:szCs w:val="22"/>
        </w:rPr>
      </w:pPr>
    </w:p>
    <w:p w14:paraId="2674EE01" w14:textId="77777777" w:rsidR="00B5690F" w:rsidRDefault="00B5690F" w:rsidP="00B5690F">
      <w:pPr>
        <w:spacing w:after="120"/>
        <w:contextualSpacing/>
        <w:jc w:val="both"/>
        <w:rPr>
          <w:rFonts w:ascii="Arial" w:hAnsi="Arial" w:cs="Arial"/>
          <w:sz w:val="22"/>
          <w:szCs w:val="22"/>
        </w:rPr>
      </w:pPr>
      <w:r w:rsidRPr="00E64B63">
        <w:rPr>
          <w:rFonts w:ascii="Arial" w:hAnsi="Arial" w:cs="Arial"/>
          <w:sz w:val="22"/>
          <w:szCs w:val="22"/>
        </w:rPr>
        <w:t xml:space="preserve">L’enveloppe disponible pourra comporter, outre le financement des prestations telles que précisées dans le cadre réglementaire, un montant </w:t>
      </w:r>
      <w:r w:rsidR="00825412" w:rsidRPr="00E64B63">
        <w:rPr>
          <w:rFonts w:ascii="Arial" w:hAnsi="Arial" w:cs="Arial"/>
          <w:sz w:val="22"/>
          <w:szCs w:val="22"/>
        </w:rPr>
        <w:t>dédié</w:t>
      </w:r>
      <w:r w:rsidRPr="00E64B63">
        <w:rPr>
          <w:rFonts w:ascii="Arial" w:hAnsi="Arial" w:cs="Arial"/>
          <w:sz w:val="22"/>
          <w:szCs w:val="22"/>
        </w:rPr>
        <w:t xml:space="preserve"> </w:t>
      </w:r>
      <w:r w:rsidR="00825412" w:rsidRPr="00E64B63">
        <w:rPr>
          <w:rFonts w:ascii="Arial" w:hAnsi="Arial" w:cs="Arial"/>
          <w:sz w:val="22"/>
          <w:szCs w:val="22"/>
        </w:rPr>
        <w:t>à la coordination de</w:t>
      </w:r>
      <w:r w:rsidRPr="00E64B63">
        <w:rPr>
          <w:rFonts w:ascii="Arial" w:hAnsi="Arial" w:cs="Arial"/>
          <w:sz w:val="22"/>
          <w:szCs w:val="22"/>
        </w:rPr>
        <w:t xml:space="preserve"> parcours (montage du projet, identification de l’offre et organisation des partenariats, gestion de l’enveloppe budgétaire, coordination des situations individuelles, suivi et </w:t>
      </w:r>
      <w:proofErr w:type="spellStart"/>
      <w:r w:rsidRPr="00E64B63">
        <w:rPr>
          <w:rFonts w:ascii="Arial" w:hAnsi="Arial" w:cs="Arial"/>
          <w:sz w:val="22"/>
          <w:szCs w:val="22"/>
        </w:rPr>
        <w:t>reporting</w:t>
      </w:r>
      <w:proofErr w:type="spellEnd"/>
      <w:r w:rsidRPr="00E64B63">
        <w:rPr>
          <w:rFonts w:ascii="Arial" w:hAnsi="Arial" w:cs="Arial"/>
          <w:sz w:val="22"/>
          <w:szCs w:val="22"/>
        </w:rPr>
        <w:t xml:space="preserve">), qui ne devra pas excéder </w:t>
      </w:r>
      <w:r w:rsidR="00546AF1">
        <w:rPr>
          <w:rFonts w:ascii="Arial" w:hAnsi="Arial" w:cs="Arial"/>
          <w:sz w:val="22"/>
          <w:szCs w:val="22"/>
        </w:rPr>
        <w:t>40 000€ par département et par an</w:t>
      </w:r>
      <w:r w:rsidRPr="00E64B63">
        <w:rPr>
          <w:rFonts w:ascii="Arial" w:hAnsi="Arial" w:cs="Arial"/>
          <w:sz w:val="22"/>
          <w:szCs w:val="22"/>
        </w:rPr>
        <w:t>.</w:t>
      </w:r>
    </w:p>
    <w:p w14:paraId="6EDB615F" w14:textId="77777777" w:rsidR="005366F8" w:rsidRPr="00E64B63" w:rsidRDefault="005366F8" w:rsidP="00B5690F">
      <w:pPr>
        <w:spacing w:after="120"/>
        <w:contextualSpacing/>
        <w:jc w:val="both"/>
        <w:rPr>
          <w:rFonts w:ascii="Arial" w:hAnsi="Arial" w:cs="Arial"/>
          <w:b/>
          <w:sz w:val="22"/>
          <w:szCs w:val="22"/>
        </w:rPr>
      </w:pPr>
    </w:p>
    <w:p w14:paraId="71335E83" w14:textId="77777777" w:rsidR="008B2751" w:rsidRPr="00E64B63" w:rsidRDefault="003E08A1" w:rsidP="008B2751">
      <w:pPr>
        <w:spacing w:before="240"/>
        <w:jc w:val="both"/>
        <w:rPr>
          <w:rFonts w:ascii="Arial" w:hAnsi="Arial" w:cs="Arial"/>
          <w:b/>
          <w:sz w:val="22"/>
          <w:szCs w:val="22"/>
        </w:rPr>
      </w:pPr>
      <w:r w:rsidRPr="00E64B63">
        <w:rPr>
          <w:rFonts w:ascii="Arial" w:hAnsi="Arial" w:cs="Arial"/>
          <w:b/>
          <w:sz w:val="22"/>
          <w:szCs w:val="22"/>
        </w:rPr>
        <w:t>Modalités d’évaluation </w:t>
      </w:r>
      <w:r w:rsidR="00B5690F" w:rsidRPr="00E64B63">
        <w:rPr>
          <w:rFonts w:ascii="Arial" w:hAnsi="Arial" w:cs="Arial"/>
          <w:b/>
          <w:sz w:val="22"/>
          <w:szCs w:val="22"/>
        </w:rPr>
        <w:t>des dispositifs parcours après cancer</w:t>
      </w:r>
    </w:p>
    <w:p w14:paraId="5ABDC219" w14:textId="77777777" w:rsidR="00BE708A" w:rsidRPr="00E64B63" w:rsidRDefault="00BE708A" w:rsidP="00BE708A">
      <w:pPr>
        <w:contextualSpacing/>
        <w:jc w:val="both"/>
        <w:rPr>
          <w:rFonts w:ascii="Arial" w:hAnsi="Arial" w:cs="Arial"/>
          <w:sz w:val="22"/>
          <w:szCs w:val="22"/>
        </w:rPr>
      </w:pPr>
    </w:p>
    <w:p w14:paraId="3CCC1252" w14:textId="77777777" w:rsidR="00BE708A" w:rsidRPr="00E64B63" w:rsidRDefault="00BE708A" w:rsidP="00EF6C3E">
      <w:pPr>
        <w:jc w:val="both"/>
        <w:rPr>
          <w:rFonts w:ascii="Arial" w:hAnsi="Arial" w:cs="Arial"/>
          <w:i/>
          <w:sz w:val="22"/>
          <w:szCs w:val="22"/>
        </w:rPr>
      </w:pPr>
      <w:r w:rsidRPr="00E64B63">
        <w:rPr>
          <w:rFonts w:ascii="Arial" w:hAnsi="Arial" w:cs="Arial"/>
          <w:sz w:val="22"/>
          <w:szCs w:val="22"/>
        </w:rPr>
        <w:t>Un suivi rapproché est effectué au niveau régional et national. Les indicateurs à communiquer annuellement à l’ARS</w:t>
      </w:r>
      <w:r w:rsidR="00EF1FD0" w:rsidRPr="00E64B63">
        <w:rPr>
          <w:rFonts w:ascii="Arial" w:hAnsi="Arial" w:cs="Arial"/>
          <w:sz w:val="22"/>
          <w:szCs w:val="22"/>
        </w:rPr>
        <w:t xml:space="preserve"> </w:t>
      </w:r>
      <w:r w:rsidRPr="00E64B63">
        <w:rPr>
          <w:rFonts w:ascii="Arial" w:hAnsi="Arial" w:cs="Arial"/>
          <w:sz w:val="22"/>
          <w:szCs w:val="22"/>
        </w:rPr>
        <w:t xml:space="preserve">sont définis dans </w:t>
      </w:r>
      <w:r w:rsidRPr="00546AF1">
        <w:rPr>
          <w:rFonts w:ascii="Arial" w:hAnsi="Arial" w:cs="Arial"/>
          <w:sz w:val="22"/>
          <w:szCs w:val="22"/>
        </w:rPr>
        <w:t>l’arrêté du 24 décembre 2020</w:t>
      </w:r>
      <w:r w:rsidR="00A1559F" w:rsidRPr="00546AF1">
        <w:rPr>
          <w:rFonts w:ascii="Arial" w:hAnsi="Arial" w:cs="Arial"/>
          <w:sz w:val="22"/>
          <w:szCs w:val="22"/>
        </w:rPr>
        <w:t xml:space="preserve"> </w:t>
      </w:r>
      <w:r w:rsidR="007800A4" w:rsidRPr="00546AF1">
        <w:rPr>
          <w:rFonts w:ascii="Arial" w:hAnsi="Arial" w:cs="Arial"/>
          <w:sz w:val="22"/>
          <w:szCs w:val="22"/>
        </w:rPr>
        <w:t xml:space="preserve">Ces </w:t>
      </w:r>
      <w:r w:rsidR="00546AF1" w:rsidRPr="00546AF1">
        <w:rPr>
          <w:rFonts w:ascii="Arial" w:hAnsi="Arial" w:cs="Arial"/>
          <w:sz w:val="22"/>
          <w:szCs w:val="22"/>
        </w:rPr>
        <w:t>indicateurs s’intéressent</w:t>
      </w:r>
      <w:r w:rsidR="00A1559F" w:rsidRPr="00546AF1">
        <w:rPr>
          <w:rFonts w:ascii="Arial" w:hAnsi="Arial" w:cs="Arial"/>
          <w:sz w:val="22"/>
          <w:szCs w:val="22"/>
        </w:rPr>
        <w:t xml:space="preserve"> au profil des professionnels intervenant dans le parcours de soins global, au profil des bénéficiaires du dispositif et au type de prestations réalisées et à leur mise en œuvre</w:t>
      </w:r>
      <w:r w:rsidR="00A1559F" w:rsidRPr="00E64B63">
        <w:rPr>
          <w:rFonts w:ascii="Arial" w:hAnsi="Arial" w:cs="Arial"/>
          <w:i/>
          <w:sz w:val="22"/>
          <w:szCs w:val="22"/>
        </w:rPr>
        <w:t xml:space="preserve"> </w:t>
      </w:r>
      <w:r w:rsidR="003E08A1" w:rsidRPr="00E64B63">
        <w:rPr>
          <w:rFonts w:ascii="Arial" w:hAnsi="Arial" w:cs="Arial"/>
          <w:i/>
          <w:sz w:val="22"/>
          <w:szCs w:val="22"/>
        </w:rPr>
        <w:t xml:space="preserve">: </w:t>
      </w:r>
      <w:r w:rsidRPr="00E64B63">
        <w:rPr>
          <w:rFonts w:ascii="Arial" w:hAnsi="Arial" w:cs="Arial"/>
          <w:i/>
          <w:sz w:val="22"/>
          <w:szCs w:val="22"/>
        </w:rPr>
        <w:t xml:space="preserve"> </w:t>
      </w:r>
    </w:p>
    <w:p w14:paraId="7BE7BA70" w14:textId="77777777" w:rsidR="003A2C9D" w:rsidRPr="00E64B63" w:rsidRDefault="003A2C9D" w:rsidP="003A2C9D">
      <w:pPr>
        <w:rPr>
          <w:rFonts w:ascii="Arial" w:hAnsi="Arial" w:cs="Arial"/>
          <w:i/>
          <w:sz w:val="22"/>
          <w:szCs w:val="22"/>
        </w:rPr>
      </w:pPr>
    </w:p>
    <w:p w14:paraId="03E8550D" w14:textId="77777777"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Nombre et profil (diplômes, formations) de professionnels/type de soins de support </w:t>
      </w:r>
    </w:p>
    <w:p w14:paraId="031378AB" w14:textId="77777777"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Délais entre prescription/bilan/1ère consultation (Délai d’attente) </w:t>
      </w:r>
    </w:p>
    <w:p w14:paraId="1D08DA4A" w14:textId="77777777"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Nombre de bilans effectués (catégorisé </w:t>
      </w:r>
      <w:r w:rsidR="00E60821" w:rsidRPr="000E2A23">
        <w:rPr>
          <w:rFonts w:ascii="Arial" w:hAnsi="Arial" w:cs="Arial"/>
        </w:rPr>
        <w:t xml:space="preserve">en activité physique, </w:t>
      </w:r>
      <w:r w:rsidR="009D1DFF" w:rsidRPr="000E2A23">
        <w:rPr>
          <w:rFonts w:ascii="Arial" w:hAnsi="Arial" w:cs="Arial"/>
        </w:rPr>
        <w:t>psychologue ou diététicienne</w:t>
      </w:r>
      <w:r w:rsidRPr="000E2A23">
        <w:rPr>
          <w:rFonts w:ascii="Arial" w:hAnsi="Arial" w:cs="Arial"/>
        </w:rPr>
        <w:t xml:space="preserve">) au total et nombre moyen par patient </w:t>
      </w:r>
    </w:p>
    <w:p w14:paraId="77AB1C21" w14:textId="77777777"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Nombre de consultations /prises en cha</w:t>
      </w:r>
      <w:r w:rsidR="00E60821" w:rsidRPr="000E2A23">
        <w:rPr>
          <w:rFonts w:ascii="Arial" w:hAnsi="Arial" w:cs="Arial"/>
        </w:rPr>
        <w:t>rge effectuées après un bilan (</w:t>
      </w:r>
      <w:r w:rsidR="009D1DFF" w:rsidRPr="000E2A23">
        <w:rPr>
          <w:rFonts w:ascii="Arial" w:hAnsi="Arial" w:cs="Arial"/>
        </w:rPr>
        <w:t>psychologue ou diététicienne</w:t>
      </w:r>
      <w:r w:rsidRPr="000E2A23">
        <w:rPr>
          <w:rFonts w:ascii="Arial" w:hAnsi="Arial" w:cs="Arial"/>
        </w:rPr>
        <w:t>) et nombre moyen par patient</w:t>
      </w:r>
    </w:p>
    <w:p w14:paraId="7A630742" w14:textId="77777777"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Nombre de patients bénéficiaires total, par population (adulte/enfant/adolescents et jeunes adultes) et par type de soins de support </w:t>
      </w:r>
    </w:p>
    <w:p w14:paraId="441A771F" w14:textId="77777777"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Profil des bénéficiaires (sexe, âge médian, type de cancer et de traitement, part des bénéficiaires CMU/CMU-C) </w:t>
      </w:r>
    </w:p>
    <w:p w14:paraId="4658BBC0" w14:textId="77777777"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Satisfaction des patients bénéficiaires du forfait </w:t>
      </w:r>
    </w:p>
    <w:p w14:paraId="55278645" w14:textId="77777777"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Questionnaire de qualité de vie des bénéficiaires du forfait</w:t>
      </w:r>
    </w:p>
    <w:p w14:paraId="6856F6E1" w14:textId="77777777" w:rsidR="007800A4" w:rsidRPr="00E728FE" w:rsidRDefault="007800A4" w:rsidP="00E728FE">
      <w:pPr>
        <w:pStyle w:val="Paragraphedeliste"/>
        <w:ind w:left="709"/>
        <w:jc w:val="both"/>
        <w:rPr>
          <w:rFonts w:ascii="Times New Roman" w:hAnsi="Times New Roman" w:cs="Times New Roman"/>
        </w:rPr>
      </w:pPr>
    </w:p>
    <w:p w14:paraId="6B4A1291" w14:textId="77777777" w:rsidR="00BE708A" w:rsidRPr="00E64B63" w:rsidRDefault="007800A4" w:rsidP="00BE708A">
      <w:pPr>
        <w:contextualSpacing/>
        <w:jc w:val="both"/>
        <w:rPr>
          <w:rFonts w:ascii="Arial" w:hAnsi="Arial" w:cs="Arial"/>
          <w:sz w:val="22"/>
          <w:szCs w:val="22"/>
        </w:rPr>
      </w:pPr>
      <w:r>
        <w:rPr>
          <w:rFonts w:ascii="Arial" w:hAnsi="Arial" w:cs="Arial"/>
          <w:sz w:val="22"/>
          <w:szCs w:val="22"/>
        </w:rPr>
        <w:t>L</w:t>
      </w:r>
      <w:r w:rsidRPr="00E64B63">
        <w:rPr>
          <w:rFonts w:ascii="Arial" w:hAnsi="Arial" w:cs="Arial"/>
          <w:b/>
          <w:sz w:val="22"/>
          <w:szCs w:val="22"/>
        </w:rPr>
        <w:t>’</w:t>
      </w:r>
      <w:r w:rsidRPr="00BE019B">
        <w:rPr>
          <w:rFonts w:ascii="Arial" w:hAnsi="Arial" w:cs="Arial"/>
          <w:sz w:val="22"/>
          <w:szCs w:val="22"/>
        </w:rPr>
        <w:t>instruction</w:t>
      </w:r>
      <w:r w:rsidRPr="00E64B63">
        <w:rPr>
          <w:rFonts w:ascii="Arial" w:hAnsi="Arial" w:cs="Arial"/>
          <w:b/>
          <w:sz w:val="22"/>
          <w:szCs w:val="22"/>
        </w:rPr>
        <w:t xml:space="preserve"> </w:t>
      </w:r>
      <w:r w:rsidRPr="00E64B63">
        <w:rPr>
          <w:rFonts w:ascii="Arial" w:hAnsi="Arial" w:cs="Arial"/>
          <w:sz w:val="22"/>
          <w:szCs w:val="22"/>
        </w:rPr>
        <w:t xml:space="preserve">n° DSS/MCGRM/DGS/SP5/EA3/DGOS/R3/2021/31 du 27 janvier </w:t>
      </w:r>
      <w:r w:rsidR="004D38EB" w:rsidRPr="00E64B63">
        <w:rPr>
          <w:rFonts w:ascii="Arial" w:hAnsi="Arial" w:cs="Arial"/>
          <w:sz w:val="22"/>
          <w:szCs w:val="22"/>
        </w:rPr>
        <w:t xml:space="preserve">prévoit </w:t>
      </w:r>
      <w:r w:rsidR="00B5690F" w:rsidRPr="00E64B63">
        <w:rPr>
          <w:rFonts w:ascii="Arial" w:hAnsi="Arial" w:cs="Arial"/>
          <w:sz w:val="22"/>
          <w:szCs w:val="22"/>
        </w:rPr>
        <w:t xml:space="preserve">également </w:t>
      </w:r>
      <w:r w:rsidR="004D38EB" w:rsidRPr="00E64B63">
        <w:rPr>
          <w:rFonts w:ascii="Arial" w:hAnsi="Arial" w:cs="Arial"/>
          <w:sz w:val="22"/>
          <w:szCs w:val="22"/>
        </w:rPr>
        <w:t xml:space="preserve">un dispositif d’évaluation qualitatif complémentaire portant sur l’impact sur les bénéficiaires </w:t>
      </w:r>
      <w:r w:rsidR="00322EF9">
        <w:rPr>
          <w:rFonts w:ascii="Arial" w:hAnsi="Arial" w:cs="Arial"/>
          <w:sz w:val="22"/>
          <w:szCs w:val="22"/>
        </w:rPr>
        <w:t xml:space="preserve">et notamment les </w:t>
      </w:r>
      <w:r w:rsidR="004D38EB" w:rsidRPr="00E64B63">
        <w:rPr>
          <w:rFonts w:ascii="Arial" w:hAnsi="Arial" w:cs="Arial"/>
          <w:sz w:val="22"/>
          <w:szCs w:val="22"/>
        </w:rPr>
        <w:t>changement</w:t>
      </w:r>
      <w:r w:rsidR="00322EF9">
        <w:rPr>
          <w:rFonts w:ascii="Arial" w:hAnsi="Arial" w:cs="Arial"/>
          <w:sz w:val="22"/>
          <w:szCs w:val="22"/>
        </w:rPr>
        <w:t>s</w:t>
      </w:r>
      <w:r w:rsidR="004D38EB" w:rsidRPr="00E64B63">
        <w:rPr>
          <w:rFonts w:ascii="Arial" w:hAnsi="Arial" w:cs="Arial"/>
          <w:sz w:val="22"/>
          <w:szCs w:val="22"/>
        </w:rPr>
        <w:t xml:space="preserve"> des comportements, </w:t>
      </w:r>
      <w:r w:rsidR="00322EF9">
        <w:rPr>
          <w:rFonts w:ascii="Arial" w:hAnsi="Arial" w:cs="Arial"/>
          <w:sz w:val="22"/>
          <w:szCs w:val="22"/>
        </w:rPr>
        <w:t>l’</w:t>
      </w:r>
      <w:r w:rsidR="004D38EB" w:rsidRPr="00E64B63">
        <w:rPr>
          <w:rFonts w:ascii="Arial" w:hAnsi="Arial" w:cs="Arial"/>
          <w:sz w:val="22"/>
          <w:szCs w:val="22"/>
        </w:rPr>
        <w:t xml:space="preserve">impact sur la santé physique et mentale. </w:t>
      </w:r>
    </w:p>
    <w:p w14:paraId="13B7360C" w14:textId="77777777" w:rsidR="00EC7EAD" w:rsidRPr="00E64B63" w:rsidRDefault="00EC7EAD" w:rsidP="00BE708A">
      <w:pPr>
        <w:contextualSpacing/>
        <w:jc w:val="both"/>
        <w:rPr>
          <w:rFonts w:ascii="Arial" w:hAnsi="Arial" w:cs="Arial"/>
          <w:sz w:val="22"/>
          <w:szCs w:val="22"/>
        </w:rPr>
      </w:pPr>
    </w:p>
    <w:p w14:paraId="76A11717" w14:textId="77777777" w:rsidR="00BE708A" w:rsidRPr="00E64B63" w:rsidRDefault="00EC7EAD" w:rsidP="00BE708A">
      <w:pPr>
        <w:spacing w:after="120"/>
        <w:contextualSpacing/>
        <w:jc w:val="both"/>
        <w:rPr>
          <w:rFonts w:ascii="Arial" w:hAnsi="Arial" w:cs="Arial"/>
          <w:b/>
          <w:sz w:val="22"/>
          <w:szCs w:val="22"/>
        </w:rPr>
      </w:pPr>
      <w:r w:rsidRPr="00E64B63">
        <w:rPr>
          <w:rFonts w:ascii="Arial" w:hAnsi="Arial" w:cs="Arial"/>
          <w:b/>
          <w:sz w:val="22"/>
          <w:szCs w:val="22"/>
        </w:rPr>
        <w:t xml:space="preserve">Eligibilité à l’appel à candidatures </w:t>
      </w:r>
    </w:p>
    <w:p w14:paraId="1CFFB80E" w14:textId="77777777" w:rsidR="00B5690F" w:rsidRPr="00E64B63" w:rsidRDefault="00B5690F" w:rsidP="00BE708A">
      <w:pPr>
        <w:spacing w:after="120"/>
        <w:contextualSpacing/>
        <w:jc w:val="both"/>
        <w:rPr>
          <w:rFonts w:ascii="Arial" w:hAnsi="Arial" w:cs="Arial"/>
          <w:b/>
          <w:sz w:val="22"/>
          <w:szCs w:val="22"/>
        </w:rPr>
      </w:pPr>
    </w:p>
    <w:p w14:paraId="1944BDBE" w14:textId="77777777" w:rsidR="00B5690F" w:rsidRPr="00E64B63" w:rsidRDefault="00B5690F" w:rsidP="00BE708A">
      <w:pPr>
        <w:spacing w:after="120"/>
        <w:contextualSpacing/>
        <w:jc w:val="both"/>
        <w:rPr>
          <w:rFonts w:ascii="Arial" w:hAnsi="Arial" w:cs="Arial"/>
          <w:sz w:val="22"/>
          <w:szCs w:val="22"/>
        </w:rPr>
      </w:pPr>
      <w:r w:rsidRPr="00E64B63">
        <w:rPr>
          <w:rFonts w:ascii="Arial" w:hAnsi="Arial" w:cs="Arial"/>
          <w:sz w:val="22"/>
          <w:szCs w:val="22"/>
        </w:rPr>
        <w:t xml:space="preserve">Les candidats s’engagent auprès de l’ARS à mettre en place une </w:t>
      </w:r>
      <w:r w:rsidRPr="00BE019B">
        <w:rPr>
          <w:rFonts w:ascii="Arial" w:hAnsi="Arial" w:cs="Arial"/>
          <w:sz w:val="22"/>
          <w:szCs w:val="22"/>
        </w:rPr>
        <w:t xml:space="preserve">organisation opérationnelle </w:t>
      </w:r>
      <w:r w:rsidRPr="00E64B63">
        <w:rPr>
          <w:rFonts w:ascii="Arial" w:hAnsi="Arial" w:cs="Arial"/>
          <w:b/>
          <w:sz w:val="22"/>
          <w:szCs w:val="22"/>
        </w:rPr>
        <w:t>au plus tard le 30 novembre 2021</w:t>
      </w:r>
      <w:r w:rsidRPr="00E64B63">
        <w:rPr>
          <w:rFonts w:ascii="Arial" w:hAnsi="Arial" w:cs="Arial"/>
          <w:sz w:val="22"/>
          <w:szCs w:val="22"/>
        </w:rPr>
        <w:t xml:space="preserve">, à rendre à l’ARS à cette date un dossier complet </w:t>
      </w:r>
      <w:r w:rsidR="009D1DFF" w:rsidRPr="0063429B">
        <w:rPr>
          <w:rFonts w:ascii="Arial" w:hAnsi="Arial" w:cs="Arial"/>
          <w:sz w:val="22"/>
        </w:rPr>
        <w:t xml:space="preserve">décrivant cette organisation et </w:t>
      </w:r>
      <w:r w:rsidRPr="00E64B63">
        <w:rPr>
          <w:rFonts w:ascii="Arial" w:hAnsi="Arial" w:cs="Arial"/>
          <w:sz w:val="22"/>
          <w:szCs w:val="22"/>
        </w:rPr>
        <w:t xml:space="preserve">incluant les preuves des partenariats établis, et à participer à une réunion de suivi avec l’ARS avant la fin de l’année 2021 afin de valider l’organisation. </w:t>
      </w:r>
    </w:p>
    <w:p w14:paraId="7D2FCE87" w14:textId="77777777" w:rsidR="00B5690F" w:rsidRPr="00E64B63" w:rsidRDefault="00B5690F" w:rsidP="00BE708A">
      <w:pPr>
        <w:spacing w:after="120"/>
        <w:contextualSpacing/>
        <w:jc w:val="both"/>
        <w:rPr>
          <w:rFonts w:ascii="Arial" w:hAnsi="Arial" w:cs="Arial"/>
          <w:sz w:val="22"/>
          <w:szCs w:val="22"/>
        </w:rPr>
      </w:pPr>
    </w:p>
    <w:p w14:paraId="2E130D33" w14:textId="77777777" w:rsidR="00B5690F" w:rsidRPr="00E64B63" w:rsidRDefault="00B5690F" w:rsidP="00BE708A">
      <w:pPr>
        <w:spacing w:after="120"/>
        <w:contextualSpacing/>
        <w:jc w:val="both"/>
        <w:rPr>
          <w:rFonts w:ascii="Arial" w:hAnsi="Arial" w:cs="Arial"/>
          <w:sz w:val="22"/>
          <w:szCs w:val="22"/>
        </w:rPr>
      </w:pPr>
      <w:r w:rsidRPr="00E64B63">
        <w:rPr>
          <w:rFonts w:ascii="Arial" w:hAnsi="Arial" w:cs="Arial"/>
          <w:sz w:val="22"/>
          <w:szCs w:val="22"/>
        </w:rPr>
        <w:t xml:space="preserve">En outre, les candidats s’engagent </w:t>
      </w:r>
      <w:r w:rsidRPr="00BE019B">
        <w:rPr>
          <w:rFonts w:ascii="Arial" w:hAnsi="Arial" w:cs="Arial"/>
          <w:sz w:val="22"/>
          <w:szCs w:val="22"/>
        </w:rPr>
        <w:t>à inclure les premiers patients dans le dispositif</w:t>
      </w:r>
      <w:r w:rsidRPr="00E64B63">
        <w:rPr>
          <w:rFonts w:ascii="Arial" w:hAnsi="Arial" w:cs="Arial"/>
          <w:b/>
          <w:sz w:val="22"/>
          <w:szCs w:val="22"/>
        </w:rPr>
        <w:t xml:space="preserve"> à partir du 1</w:t>
      </w:r>
      <w:r w:rsidRPr="00E64B63">
        <w:rPr>
          <w:rFonts w:ascii="Arial" w:hAnsi="Arial" w:cs="Arial"/>
          <w:b/>
          <w:sz w:val="22"/>
          <w:szCs w:val="22"/>
          <w:vertAlign w:val="superscript"/>
        </w:rPr>
        <w:t>er</w:t>
      </w:r>
      <w:r w:rsidRPr="00E64B63">
        <w:rPr>
          <w:rFonts w:ascii="Arial" w:hAnsi="Arial" w:cs="Arial"/>
          <w:b/>
          <w:sz w:val="22"/>
          <w:szCs w:val="22"/>
        </w:rPr>
        <w:t xml:space="preserve"> janvier 2022</w:t>
      </w:r>
      <w:r w:rsidRPr="00E64B63">
        <w:rPr>
          <w:rFonts w:ascii="Arial" w:hAnsi="Arial" w:cs="Arial"/>
          <w:sz w:val="22"/>
          <w:szCs w:val="22"/>
        </w:rPr>
        <w:t xml:space="preserve"> au plus tard.</w:t>
      </w:r>
    </w:p>
    <w:p w14:paraId="2BEE369E" w14:textId="77777777" w:rsidR="00B5690F" w:rsidRPr="00E64B63" w:rsidRDefault="00B5690F" w:rsidP="00BE708A">
      <w:pPr>
        <w:spacing w:after="120"/>
        <w:contextualSpacing/>
        <w:jc w:val="both"/>
        <w:rPr>
          <w:rFonts w:ascii="Arial" w:hAnsi="Arial" w:cs="Arial"/>
          <w:sz w:val="22"/>
          <w:szCs w:val="22"/>
        </w:rPr>
      </w:pPr>
    </w:p>
    <w:p w14:paraId="6CB2241C" w14:textId="77777777" w:rsidR="00B5690F" w:rsidRPr="00BE019B" w:rsidRDefault="00B5690F" w:rsidP="00B5690F">
      <w:pPr>
        <w:spacing w:after="120"/>
        <w:contextualSpacing/>
        <w:jc w:val="both"/>
        <w:rPr>
          <w:rFonts w:ascii="Arial" w:hAnsi="Arial" w:cs="Arial"/>
          <w:sz w:val="22"/>
          <w:szCs w:val="22"/>
        </w:rPr>
      </w:pPr>
      <w:r w:rsidRPr="00E64B63">
        <w:rPr>
          <w:rFonts w:ascii="Arial" w:hAnsi="Arial" w:cs="Arial"/>
          <w:sz w:val="22"/>
          <w:szCs w:val="22"/>
        </w:rPr>
        <w:lastRenderedPageBreak/>
        <w:t xml:space="preserve">Les candidatures faisant l’objet de </w:t>
      </w:r>
      <w:proofErr w:type="spellStart"/>
      <w:r w:rsidRPr="00E64B63">
        <w:rPr>
          <w:rFonts w:ascii="Arial" w:hAnsi="Arial" w:cs="Arial"/>
          <w:sz w:val="22"/>
          <w:szCs w:val="22"/>
        </w:rPr>
        <w:t>co</w:t>
      </w:r>
      <w:proofErr w:type="spellEnd"/>
      <w:r w:rsidRPr="00E64B63">
        <w:rPr>
          <w:rFonts w:ascii="Arial" w:hAnsi="Arial" w:cs="Arial"/>
          <w:sz w:val="22"/>
          <w:szCs w:val="22"/>
        </w:rPr>
        <w:t xml:space="preserve">-portages sont acceptées. Les candidatures déposées s’attacheront à intégrer le plus de partenaires pertinents possibles </w:t>
      </w:r>
      <w:r w:rsidR="009D1DFF" w:rsidRPr="00BE019B">
        <w:rPr>
          <w:rFonts w:ascii="Arial" w:hAnsi="Arial" w:cs="Arial"/>
          <w:sz w:val="22"/>
          <w:szCs w:val="22"/>
        </w:rPr>
        <w:t xml:space="preserve">en s’appuyant </w:t>
      </w:r>
      <w:r w:rsidRPr="00BE019B">
        <w:rPr>
          <w:rFonts w:ascii="Arial" w:hAnsi="Arial" w:cs="Arial"/>
          <w:sz w:val="22"/>
          <w:szCs w:val="22"/>
        </w:rPr>
        <w:t xml:space="preserve">sur les dynamiques territoriales existantes. </w:t>
      </w:r>
    </w:p>
    <w:p w14:paraId="092048C7" w14:textId="77777777" w:rsidR="007B4D76" w:rsidRDefault="007B4D76" w:rsidP="00B5690F">
      <w:pPr>
        <w:spacing w:after="120"/>
        <w:contextualSpacing/>
        <w:jc w:val="both"/>
        <w:rPr>
          <w:rFonts w:ascii="Arial" w:hAnsi="Arial" w:cs="Arial"/>
          <w:sz w:val="22"/>
          <w:szCs w:val="22"/>
        </w:rPr>
      </w:pPr>
    </w:p>
    <w:p w14:paraId="36949E7C" w14:textId="77777777" w:rsidR="007B4D76" w:rsidRPr="00E64B63" w:rsidRDefault="007B4D76" w:rsidP="00B5690F">
      <w:pPr>
        <w:spacing w:after="120"/>
        <w:contextualSpacing/>
        <w:jc w:val="both"/>
        <w:rPr>
          <w:rFonts w:ascii="Arial" w:hAnsi="Arial" w:cs="Arial"/>
          <w:sz w:val="22"/>
          <w:szCs w:val="22"/>
        </w:rPr>
      </w:pPr>
    </w:p>
    <w:p w14:paraId="7E90CA9E" w14:textId="77777777" w:rsidR="00B5690F" w:rsidRPr="00705CE0" w:rsidRDefault="00B5690F" w:rsidP="00705CE0">
      <w:pPr>
        <w:pStyle w:val="Paragraphedeliste"/>
        <w:numPr>
          <w:ilvl w:val="0"/>
          <w:numId w:val="43"/>
        </w:numPr>
        <w:spacing w:before="240"/>
        <w:jc w:val="both"/>
        <w:rPr>
          <w:rFonts w:ascii="Arial" w:hAnsi="Arial" w:cs="Arial"/>
        </w:rPr>
      </w:pPr>
      <w:r w:rsidRPr="00705CE0">
        <w:rPr>
          <w:rFonts w:ascii="Arial" w:hAnsi="Arial" w:cs="Arial"/>
          <w:b/>
        </w:rPr>
        <w:t>MODALITES DE DEPÔT DES DOSSIERS DE CANDIDATURES</w:t>
      </w:r>
    </w:p>
    <w:p w14:paraId="13BA0BDB" w14:textId="77777777" w:rsidR="00B5690F" w:rsidRPr="004C4491" w:rsidRDefault="00B5690F" w:rsidP="00BE708A">
      <w:pPr>
        <w:spacing w:after="120"/>
        <w:contextualSpacing/>
        <w:jc w:val="both"/>
        <w:rPr>
          <w:rFonts w:ascii="Arial" w:hAnsi="Arial" w:cs="Arial"/>
          <w:sz w:val="4"/>
          <w:szCs w:val="22"/>
        </w:rPr>
      </w:pPr>
    </w:p>
    <w:p w14:paraId="63659F28" w14:textId="77777777" w:rsidR="00B5690F" w:rsidRPr="00E64B63" w:rsidRDefault="00B5690F" w:rsidP="00BE708A">
      <w:pPr>
        <w:spacing w:after="120"/>
        <w:contextualSpacing/>
        <w:jc w:val="both"/>
        <w:rPr>
          <w:rFonts w:ascii="Arial" w:hAnsi="Arial" w:cs="Arial"/>
          <w:sz w:val="22"/>
          <w:szCs w:val="22"/>
        </w:rPr>
      </w:pPr>
    </w:p>
    <w:p w14:paraId="4C97B020" w14:textId="77777777" w:rsidR="00B5690F" w:rsidRPr="00E64B63" w:rsidRDefault="00B5690F" w:rsidP="00BE708A">
      <w:pPr>
        <w:spacing w:after="120"/>
        <w:contextualSpacing/>
        <w:jc w:val="both"/>
        <w:rPr>
          <w:rFonts w:ascii="Arial" w:hAnsi="Arial" w:cs="Arial"/>
          <w:sz w:val="22"/>
          <w:szCs w:val="22"/>
        </w:rPr>
      </w:pPr>
      <w:r w:rsidRPr="00E64B63">
        <w:rPr>
          <w:rFonts w:ascii="Arial" w:hAnsi="Arial" w:cs="Arial"/>
          <w:sz w:val="22"/>
          <w:szCs w:val="22"/>
        </w:rPr>
        <w:t xml:space="preserve">Chaque candidat devra adresser un dossier de candidature complet selon la modalité suivante : </w:t>
      </w:r>
    </w:p>
    <w:p w14:paraId="724C995C" w14:textId="77777777" w:rsidR="00B5690F" w:rsidRPr="00E64B63" w:rsidRDefault="00B5690F" w:rsidP="00BE708A">
      <w:pPr>
        <w:spacing w:after="120"/>
        <w:contextualSpacing/>
        <w:jc w:val="both"/>
        <w:rPr>
          <w:rFonts w:ascii="Arial" w:hAnsi="Arial" w:cs="Arial"/>
          <w:sz w:val="22"/>
          <w:szCs w:val="22"/>
        </w:rPr>
      </w:pPr>
    </w:p>
    <w:p w14:paraId="7FA4412C" w14:textId="77777777" w:rsidR="003D3BEE" w:rsidRDefault="00B5690F" w:rsidP="000E2A23">
      <w:pPr>
        <w:pStyle w:val="Paragraphedeliste"/>
        <w:numPr>
          <w:ilvl w:val="0"/>
          <w:numId w:val="39"/>
        </w:numPr>
        <w:spacing w:after="120"/>
        <w:jc w:val="both"/>
        <w:rPr>
          <w:rFonts w:ascii="Arial" w:hAnsi="Arial" w:cs="Arial"/>
        </w:rPr>
      </w:pPr>
      <w:r w:rsidRPr="000E2A23">
        <w:rPr>
          <w:rFonts w:ascii="Arial" w:hAnsi="Arial" w:cs="Arial"/>
        </w:rPr>
        <w:t xml:space="preserve">Dépôt sur la boîte mail générique de l’ARS Ile-de-France : </w:t>
      </w:r>
      <w:hyperlink r:id="rId11" w:history="1">
        <w:r w:rsidR="00485D07" w:rsidRPr="00485D07">
          <w:rPr>
            <w:rStyle w:val="Lienhypertexte"/>
            <w:sz w:val="24"/>
          </w:rPr>
          <w:t>ars-idf-parcours-apres-cancer@ars.sante.fr</w:t>
        </w:r>
      </w:hyperlink>
      <w:r w:rsidR="00485D07" w:rsidRPr="000E2A23" w:rsidDel="00485D07">
        <w:rPr>
          <w:rFonts w:ascii="Arial" w:hAnsi="Arial" w:cs="Arial"/>
        </w:rPr>
        <w:t xml:space="preserve"> </w:t>
      </w:r>
      <w:r w:rsidRPr="000E2A23">
        <w:rPr>
          <w:rFonts w:ascii="Arial" w:hAnsi="Arial" w:cs="Arial"/>
        </w:rPr>
        <w:t>en mentionnant dans l’objet du courriel la référence à l</w:t>
      </w:r>
      <w:r w:rsidR="007A3718">
        <w:rPr>
          <w:rFonts w:ascii="Arial" w:hAnsi="Arial" w:cs="Arial"/>
        </w:rPr>
        <w:t>’appel à candidature « AAC</w:t>
      </w:r>
      <w:r w:rsidRPr="000E2A23">
        <w:rPr>
          <w:rFonts w:ascii="Arial" w:hAnsi="Arial" w:cs="Arial"/>
        </w:rPr>
        <w:t xml:space="preserve"> PARCOURS APRES CANCER »</w:t>
      </w:r>
    </w:p>
    <w:p w14:paraId="5B6544C5" w14:textId="77777777" w:rsidR="0022021E" w:rsidRPr="000E2A23" w:rsidRDefault="0022021E" w:rsidP="0022021E">
      <w:pPr>
        <w:pStyle w:val="Paragraphedeliste"/>
        <w:spacing w:after="120"/>
        <w:ind w:left="780"/>
        <w:jc w:val="both"/>
        <w:rPr>
          <w:rFonts w:ascii="Arial" w:hAnsi="Arial" w:cs="Arial"/>
        </w:rPr>
      </w:pPr>
    </w:p>
    <w:p w14:paraId="570C2949" w14:textId="77777777" w:rsidR="003D3BEE" w:rsidRPr="000E2A23" w:rsidRDefault="003D3BEE" w:rsidP="003D3BEE">
      <w:pPr>
        <w:pStyle w:val="Paragraphedeliste"/>
        <w:numPr>
          <w:ilvl w:val="0"/>
          <w:numId w:val="39"/>
        </w:numPr>
        <w:spacing w:after="120"/>
        <w:jc w:val="both"/>
        <w:rPr>
          <w:rFonts w:ascii="Arial" w:hAnsi="Arial" w:cs="Arial"/>
        </w:rPr>
      </w:pPr>
      <w:r w:rsidRPr="000E2A23">
        <w:rPr>
          <w:rFonts w:ascii="Arial" w:hAnsi="Arial" w:cs="Arial"/>
        </w:rPr>
        <w:t>La date limite de réception des dossiers par l</w:t>
      </w:r>
      <w:r w:rsidR="00BE019B">
        <w:rPr>
          <w:rFonts w:ascii="Arial" w:hAnsi="Arial" w:cs="Arial"/>
        </w:rPr>
        <w:t xml:space="preserve">’ARS Ile-de-France est fixée au </w:t>
      </w:r>
      <w:r w:rsidRPr="000E2A23">
        <w:rPr>
          <w:rFonts w:ascii="Arial" w:hAnsi="Arial" w:cs="Arial"/>
          <w:b/>
        </w:rPr>
        <w:t>1</w:t>
      </w:r>
      <w:r w:rsidRPr="000E2A23">
        <w:rPr>
          <w:rFonts w:ascii="Arial" w:hAnsi="Arial" w:cs="Arial"/>
          <w:b/>
          <w:vertAlign w:val="superscript"/>
        </w:rPr>
        <w:t>er</w:t>
      </w:r>
      <w:r w:rsidR="00BE019B">
        <w:rPr>
          <w:rFonts w:ascii="Arial" w:hAnsi="Arial" w:cs="Arial"/>
          <w:b/>
          <w:vertAlign w:val="superscript"/>
        </w:rPr>
        <w:t> </w:t>
      </w:r>
      <w:r w:rsidRPr="000E2A23">
        <w:rPr>
          <w:rFonts w:ascii="Arial" w:hAnsi="Arial" w:cs="Arial"/>
          <w:b/>
        </w:rPr>
        <w:t>septembre 2021</w:t>
      </w:r>
      <w:r w:rsidRPr="000E2A23">
        <w:rPr>
          <w:rFonts w:ascii="Arial" w:hAnsi="Arial" w:cs="Arial"/>
        </w:rPr>
        <w:t xml:space="preserve"> (avis de réception de l’ARS par mail faisant foi). </w:t>
      </w:r>
    </w:p>
    <w:p w14:paraId="0898A8B2" w14:textId="77777777" w:rsidR="000E2A23" w:rsidRPr="000E2A23" w:rsidRDefault="000E2A23" w:rsidP="000E2A23">
      <w:pPr>
        <w:pStyle w:val="Paragraphedeliste"/>
        <w:spacing w:after="120"/>
        <w:ind w:left="780"/>
        <w:jc w:val="both"/>
        <w:rPr>
          <w:rFonts w:ascii="Arial" w:hAnsi="Arial" w:cs="Arial"/>
        </w:rPr>
      </w:pPr>
    </w:p>
    <w:p w14:paraId="638C599A" w14:textId="77777777" w:rsidR="00B5690F" w:rsidRPr="000E2A23" w:rsidRDefault="00B5690F" w:rsidP="000E2A23">
      <w:pPr>
        <w:pStyle w:val="Paragraphedeliste"/>
        <w:numPr>
          <w:ilvl w:val="0"/>
          <w:numId w:val="39"/>
        </w:numPr>
        <w:jc w:val="both"/>
        <w:rPr>
          <w:rFonts w:ascii="Arial" w:hAnsi="Arial" w:cs="Arial"/>
        </w:rPr>
      </w:pPr>
      <w:r w:rsidRPr="000E2A23">
        <w:rPr>
          <w:rFonts w:ascii="Arial" w:hAnsi="Arial" w:cs="Arial"/>
        </w:rPr>
        <w:t xml:space="preserve">La date de publication </w:t>
      </w:r>
      <w:r w:rsidR="003D3BEE" w:rsidRPr="000E2A23">
        <w:rPr>
          <w:rFonts w:ascii="Arial" w:hAnsi="Arial" w:cs="Arial"/>
        </w:rPr>
        <w:t xml:space="preserve">par l’ARS </w:t>
      </w:r>
      <w:r w:rsidRPr="000E2A23">
        <w:rPr>
          <w:rFonts w:ascii="Arial" w:hAnsi="Arial" w:cs="Arial"/>
        </w:rPr>
        <w:t xml:space="preserve">des résultats est fixée au </w:t>
      </w:r>
      <w:r w:rsidRPr="007B4D76">
        <w:rPr>
          <w:rFonts w:ascii="Arial" w:hAnsi="Arial" w:cs="Arial"/>
          <w:b/>
        </w:rPr>
        <w:t>30 septembre 2021.</w:t>
      </w:r>
      <w:r w:rsidRPr="000E2A23">
        <w:rPr>
          <w:rFonts w:ascii="Arial" w:hAnsi="Arial" w:cs="Arial"/>
        </w:rPr>
        <w:t xml:space="preserve"> </w:t>
      </w:r>
    </w:p>
    <w:p w14:paraId="1A5657D8" w14:textId="77777777" w:rsidR="00EC7EAD" w:rsidRPr="00E64B63" w:rsidRDefault="00EC7EAD" w:rsidP="008B2751">
      <w:pPr>
        <w:spacing w:after="120"/>
        <w:contextualSpacing/>
        <w:jc w:val="both"/>
        <w:rPr>
          <w:rFonts w:ascii="Arial" w:hAnsi="Arial" w:cs="Arial"/>
          <w:b/>
          <w:sz w:val="22"/>
          <w:szCs w:val="22"/>
        </w:rPr>
      </w:pPr>
    </w:p>
    <w:p w14:paraId="7D74A659" w14:textId="77777777" w:rsidR="00EC7EAD" w:rsidRPr="00E64B63" w:rsidRDefault="00EC7EAD" w:rsidP="008B2751">
      <w:pPr>
        <w:spacing w:after="120"/>
        <w:contextualSpacing/>
        <w:jc w:val="both"/>
        <w:rPr>
          <w:rFonts w:ascii="Arial" w:hAnsi="Arial" w:cs="Arial"/>
          <w:b/>
          <w:sz w:val="22"/>
          <w:szCs w:val="22"/>
        </w:rPr>
      </w:pPr>
      <w:r w:rsidRPr="00E64B63">
        <w:rPr>
          <w:rFonts w:ascii="Arial" w:hAnsi="Arial" w:cs="Arial"/>
          <w:b/>
          <w:sz w:val="22"/>
          <w:szCs w:val="22"/>
        </w:rPr>
        <w:t xml:space="preserve">Précisions complémentaires </w:t>
      </w:r>
    </w:p>
    <w:p w14:paraId="7F1E9CF7" w14:textId="77777777" w:rsidR="00EC7EAD" w:rsidRPr="00E64B63" w:rsidRDefault="00EC7EAD" w:rsidP="008B2751">
      <w:pPr>
        <w:spacing w:after="120"/>
        <w:contextualSpacing/>
        <w:jc w:val="both"/>
        <w:rPr>
          <w:rFonts w:ascii="Arial" w:hAnsi="Arial" w:cs="Arial"/>
          <w:b/>
          <w:sz w:val="22"/>
          <w:szCs w:val="22"/>
        </w:rPr>
      </w:pPr>
    </w:p>
    <w:p w14:paraId="54789AA7" w14:textId="77777777" w:rsidR="00B5690F" w:rsidRPr="00E64B63" w:rsidRDefault="00EC7EAD" w:rsidP="00B5690F">
      <w:pPr>
        <w:spacing w:after="120"/>
        <w:jc w:val="both"/>
        <w:rPr>
          <w:rFonts w:ascii="Arial" w:hAnsi="Arial" w:cs="Arial"/>
          <w:sz w:val="22"/>
          <w:szCs w:val="22"/>
        </w:rPr>
      </w:pPr>
      <w:r w:rsidRPr="000E2A23">
        <w:rPr>
          <w:rFonts w:ascii="Arial" w:hAnsi="Arial" w:cs="Arial"/>
          <w:sz w:val="22"/>
          <w:szCs w:val="22"/>
        </w:rPr>
        <w:t xml:space="preserve">Les candidats peuvent demander à l’ARS Ile-de-France des compléments d'informations, exclusivement par messagerie électronique : </w:t>
      </w:r>
      <w:hyperlink r:id="rId12" w:history="1">
        <w:r w:rsidR="00485D07" w:rsidRPr="0065086E">
          <w:rPr>
            <w:rStyle w:val="Lienhypertexte"/>
            <w:sz w:val="24"/>
          </w:rPr>
          <w:t>ars-idf-parcours-apres-cancer@ars.sante.fr</w:t>
        </w:r>
      </w:hyperlink>
      <w:r w:rsidR="00B5690F" w:rsidRPr="000E2A23">
        <w:rPr>
          <w:rFonts w:ascii="Arial" w:hAnsi="Arial" w:cs="Arial"/>
          <w:sz w:val="22"/>
          <w:szCs w:val="22"/>
        </w:rPr>
        <w:t xml:space="preserve"> e</w:t>
      </w:r>
      <w:r w:rsidRPr="000E2A23">
        <w:rPr>
          <w:rFonts w:ascii="Arial" w:hAnsi="Arial" w:cs="Arial"/>
          <w:sz w:val="22"/>
          <w:szCs w:val="22"/>
        </w:rPr>
        <w:t>n mentionnant, dans l'objet du courriel, la référence de l'appel à candidatures :</w:t>
      </w:r>
      <w:r w:rsidR="007A3718">
        <w:rPr>
          <w:rFonts w:ascii="Arial" w:hAnsi="Arial" w:cs="Arial"/>
          <w:sz w:val="22"/>
          <w:szCs w:val="22"/>
        </w:rPr>
        <w:t xml:space="preserve"> "AAC </w:t>
      </w:r>
      <w:r w:rsidR="00B5690F" w:rsidRPr="000E2A23">
        <w:rPr>
          <w:rFonts w:ascii="Arial" w:hAnsi="Arial" w:cs="Arial"/>
          <w:sz w:val="22"/>
          <w:szCs w:val="22"/>
        </w:rPr>
        <w:t>PARCOURS APRES CANCER</w:t>
      </w:r>
      <w:r w:rsidRPr="000E2A23">
        <w:rPr>
          <w:rFonts w:ascii="Arial" w:hAnsi="Arial" w:cs="Arial"/>
          <w:sz w:val="22"/>
          <w:szCs w:val="22"/>
        </w:rPr>
        <w:t>".</w:t>
      </w:r>
    </w:p>
    <w:p w14:paraId="31D1DA4D" w14:textId="77777777" w:rsidR="00EC7EAD" w:rsidRDefault="00EC7EAD" w:rsidP="00B5690F">
      <w:pPr>
        <w:spacing w:after="120"/>
        <w:jc w:val="both"/>
        <w:rPr>
          <w:rFonts w:ascii="Arial" w:hAnsi="Arial" w:cs="Arial"/>
          <w:sz w:val="22"/>
          <w:szCs w:val="22"/>
        </w:rPr>
      </w:pPr>
      <w:r w:rsidRPr="00E64B63">
        <w:rPr>
          <w:rFonts w:ascii="Arial" w:hAnsi="Arial" w:cs="Arial"/>
          <w:sz w:val="22"/>
          <w:szCs w:val="22"/>
        </w:rPr>
        <w:t xml:space="preserve">L’ARS Ile-de-France s’engage à communiquer par mail </w:t>
      </w:r>
      <w:r w:rsidR="006C05F7">
        <w:rPr>
          <w:rFonts w:ascii="Arial" w:hAnsi="Arial" w:cs="Arial"/>
          <w:sz w:val="22"/>
          <w:szCs w:val="22"/>
        </w:rPr>
        <w:t>des</w:t>
      </w:r>
      <w:r w:rsidR="006C05F7" w:rsidRPr="00E64B63">
        <w:rPr>
          <w:rFonts w:ascii="Arial" w:hAnsi="Arial" w:cs="Arial"/>
          <w:sz w:val="22"/>
          <w:szCs w:val="22"/>
        </w:rPr>
        <w:t xml:space="preserve"> </w:t>
      </w:r>
      <w:r w:rsidRPr="00E64B63">
        <w:rPr>
          <w:rFonts w:ascii="Arial" w:hAnsi="Arial" w:cs="Arial"/>
          <w:sz w:val="22"/>
          <w:szCs w:val="22"/>
        </w:rPr>
        <w:t>réponses à caractère général ne pouvant entrainer de rupture d’égalité entre les candidats.</w:t>
      </w:r>
    </w:p>
    <w:p w14:paraId="5AB08972" w14:textId="77777777" w:rsidR="0022021E" w:rsidRPr="00E64B63" w:rsidRDefault="0022021E" w:rsidP="00B5690F">
      <w:pPr>
        <w:spacing w:after="120"/>
        <w:jc w:val="both"/>
        <w:rPr>
          <w:rFonts w:ascii="Arial" w:hAnsi="Arial" w:cs="Arial"/>
          <w:sz w:val="22"/>
          <w:szCs w:val="22"/>
        </w:rPr>
      </w:pPr>
    </w:p>
    <w:p w14:paraId="4195D393" w14:textId="77777777" w:rsidR="00EC7EAD" w:rsidRPr="00705CE0" w:rsidRDefault="00B5690F" w:rsidP="00705CE0">
      <w:pPr>
        <w:pStyle w:val="Paragraphedeliste"/>
        <w:numPr>
          <w:ilvl w:val="0"/>
          <w:numId w:val="43"/>
        </w:numPr>
        <w:spacing w:before="240"/>
        <w:jc w:val="both"/>
        <w:rPr>
          <w:rFonts w:ascii="Arial" w:hAnsi="Arial" w:cs="Arial"/>
          <w:b/>
        </w:rPr>
      </w:pPr>
      <w:r w:rsidRPr="00705CE0">
        <w:rPr>
          <w:rFonts w:ascii="Arial" w:hAnsi="Arial" w:cs="Arial"/>
          <w:b/>
        </w:rPr>
        <w:t xml:space="preserve">MODALITES D’INSTRUCTION ET CRITERES DE SELECTION </w:t>
      </w:r>
    </w:p>
    <w:p w14:paraId="2BE27D3A" w14:textId="77777777" w:rsidR="00B5690F" w:rsidRPr="00E64B63" w:rsidRDefault="00B5690F" w:rsidP="00EC7EAD">
      <w:pPr>
        <w:spacing w:before="240" w:after="120"/>
        <w:jc w:val="both"/>
        <w:rPr>
          <w:rFonts w:ascii="Arial" w:hAnsi="Arial" w:cs="Arial"/>
          <w:sz w:val="22"/>
          <w:szCs w:val="22"/>
        </w:rPr>
      </w:pPr>
      <w:r w:rsidRPr="000E2A23">
        <w:rPr>
          <w:rFonts w:ascii="Arial" w:hAnsi="Arial" w:cs="Arial"/>
          <w:sz w:val="22"/>
          <w:szCs w:val="22"/>
        </w:rPr>
        <w:t xml:space="preserve">Les candidatures reçues feront l’objet d’une instruction technique </w:t>
      </w:r>
      <w:r w:rsidR="00825412" w:rsidRPr="000E2A23">
        <w:rPr>
          <w:rFonts w:ascii="Arial" w:hAnsi="Arial" w:cs="Arial"/>
          <w:sz w:val="22"/>
          <w:szCs w:val="22"/>
        </w:rPr>
        <w:t xml:space="preserve">de dossier </w:t>
      </w:r>
      <w:r w:rsidRPr="000E2A23">
        <w:rPr>
          <w:rFonts w:ascii="Arial" w:hAnsi="Arial" w:cs="Arial"/>
          <w:sz w:val="22"/>
          <w:szCs w:val="22"/>
        </w:rPr>
        <w:t xml:space="preserve">par l’ARS Ile-de-France, qui se </w:t>
      </w:r>
      <w:r w:rsidR="00825412" w:rsidRPr="000E2A23">
        <w:rPr>
          <w:rFonts w:ascii="Arial" w:hAnsi="Arial" w:cs="Arial"/>
          <w:sz w:val="22"/>
          <w:szCs w:val="22"/>
        </w:rPr>
        <w:t xml:space="preserve">réserve le droit d’organiser </w:t>
      </w:r>
      <w:r w:rsidRPr="000E2A23">
        <w:rPr>
          <w:rFonts w:ascii="Arial" w:hAnsi="Arial" w:cs="Arial"/>
          <w:sz w:val="22"/>
          <w:szCs w:val="22"/>
        </w:rPr>
        <w:t>des auditions, si nécessaire, avec les candidats.</w:t>
      </w:r>
      <w:r w:rsidRPr="00E64B63">
        <w:rPr>
          <w:rFonts w:ascii="Arial" w:hAnsi="Arial" w:cs="Arial"/>
          <w:sz w:val="22"/>
          <w:szCs w:val="22"/>
        </w:rPr>
        <w:t xml:space="preserve"> </w:t>
      </w:r>
    </w:p>
    <w:p w14:paraId="2AEAF735" w14:textId="77777777" w:rsidR="00EC7EAD" w:rsidRPr="00E64B63" w:rsidRDefault="00EC7EAD" w:rsidP="00EC7EAD">
      <w:pPr>
        <w:spacing w:before="240" w:after="120"/>
        <w:jc w:val="both"/>
        <w:rPr>
          <w:rFonts w:ascii="Arial" w:hAnsi="Arial" w:cs="Arial"/>
          <w:sz w:val="22"/>
          <w:szCs w:val="22"/>
        </w:rPr>
      </w:pPr>
      <w:r w:rsidRPr="00E64B63">
        <w:rPr>
          <w:rFonts w:ascii="Arial" w:hAnsi="Arial" w:cs="Arial"/>
          <w:sz w:val="22"/>
          <w:szCs w:val="22"/>
        </w:rPr>
        <w:t xml:space="preserve">Le dispositif proposé devra remplir les critères suivants : </w:t>
      </w:r>
    </w:p>
    <w:p w14:paraId="131A7DA1" w14:textId="77777777" w:rsidR="00825412" w:rsidRPr="00BE019B" w:rsidRDefault="007B4D76" w:rsidP="00825412">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Capacité à couvrir un territoire géographique suffisamment important (pouvant être le département)</w:t>
      </w:r>
    </w:p>
    <w:p w14:paraId="7A524700" w14:textId="77777777" w:rsidR="00825412" w:rsidRPr="00BE019B" w:rsidRDefault="00825412" w:rsidP="00825412">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Capacité à accompagner une file active minimum de 300 patients la 1</w:t>
      </w:r>
      <w:r w:rsidRPr="00BE019B">
        <w:rPr>
          <w:rFonts w:ascii="Arial" w:hAnsi="Arial" w:cs="Arial"/>
          <w:vertAlign w:val="superscript"/>
        </w:rPr>
        <w:t>e</w:t>
      </w:r>
      <w:r w:rsidRPr="00BE019B">
        <w:rPr>
          <w:rFonts w:ascii="Arial" w:hAnsi="Arial" w:cs="Arial"/>
        </w:rPr>
        <w:t xml:space="preserve"> année (</w:t>
      </w:r>
      <w:r w:rsidR="0063429B" w:rsidRPr="00BE019B">
        <w:rPr>
          <w:rFonts w:ascii="Arial" w:hAnsi="Arial" w:cs="Arial"/>
        </w:rPr>
        <w:t>puis</w:t>
      </w:r>
      <w:r w:rsidRPr="00BE019B">
        <w:rPr>
          <w:rFonts w:ascii="Arial" w:hAnsi="Arial" w:cs="Arial"/>
        </w:rPr>
        <w:t xml:space="preserve"> montée en charge progressive</w:t>
      </w:r>
      <w:r w:rsidR="000E2A23" w:rsidRPr="00BE019B">
        <w:rPr>
          <w:rFonts w:ascii="Arial" w:hAnsi="Arial" w:cs="Arial"/>
        </w:rPr>
        <w:t xml:space="preserve"> sur une durée de 3 ans</w:t>
      </w:r>
      <w:r w:rsidR="00944849" w:rsidRPr="00BE019B">
        <w:rPr>
          <w:rFonts w:ascii="Arial" w:hAnsi="Arial" w:cs="Arial"/>
        </w:rPr>
        <w:t xml:space="preserve"> </w:t>
      </w:r>
      <w:r w:rsidRPr="00BE019B">
        <w:rPr>
          <w:rFonts w:ascii="Arial" w:hAnsi="Arial" w:cs="Arial"/>
        </w:rPr>
        <w:t xml:space="preserve">en fonction </w:t>
      </w:r>
      <w:r w:rsidR="000E2A23" w:rsidRPr="00BE019B">
        <w:rPr>
          <w:rFonts w:ascii="Arial" w:hAnsi="Arial" w:cs="Arial"/>
        </w:rPr>
        <w:t xml:space="preserve">notamment </w:t>
      </w:r>
      <w:r w:rsidRPr="00BE019B">
        <w:rPr>
          <w:rFonts w:ascii="Arial" w:hAnsi="Arial" w:cs="Arial"/>
        </w:rPr>
        <w:t xml:space="preserve">de l’enveloppe budgétaire disponible) </w:t>
      </w:r>
    </w:p>
    <w:p w14:paraId="417AD013" w14:textId="77777777" w:rsidR="005C11BF" w:rsidRPr="00BE019B" w:rsidRDefault="005C11BF" w:rsidP="005C11BF">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Capacité à réaliser ou à faire réaliser l’ensemble des bilans et consultations de suivi</w:t>
      </w:r>
      <w:r w:rsidR="00C46762" w:rsidRPr="00BE019B">
        <w:rPr>
          <w:rFonts w:ascii="Arial" w:hAnsi="Arial" w:cs="Arial"/>
        </w:rPr>
        <w:t xml:space="preserve"> par d</w:t>
      </w:r>
      <w:r w:rsidRPr="00BE019B">
        <w:rPr>
          <w:rFonts w:ascii="Arial" w:hAnsi="Arial" w:cs="Arial"/>
        </w:rPr>
        <w:t>es partenaires</w:t>
      </w:r>
      <w:r w:rsidR="00C46762" w:rsidRPr="00BE019B">
        <w:rPr>
          <w:rFonts w:ascii="Arial" w:hAnsi="Arial" w:cs="Arial"/>
        </w:rPr>
        <w:t xml:space="preserve"> formés aux spécificités de la prise en charge des patients ayant un cancer</w:t>
      </w:r>
      <w:r w:rsidRPr="00BE019B">
        <w:rPr>
          <w:rFonts w:ascii="Arial" w:hAnsi="Arial" w:cs="Arial"/>
        </w:rPr>
        <w:t xml:space="preserve">. </w:t>
      </w:r>
    </w:p>
    <w:p w14:paraId="1F8D3329" w14:textId="77777777" w:rsidR="00EC7EAD" w:rsidRPr="00E64B63" w:rsidRDefault="00825412" w:rsidP="00EC7EAD">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Mise en œuvre d’un parcours de proximité en ville</w:t>
      </w:r>
      <w:r w:rsidR="005C11BF" w:rsidRPr="00BE019B">
        <w:rPr>
          <w:rFonts w:ascii="Arial" w:hAnsi="Arial" w:cs="Arial"/>
        </w:rPr>
        <w:t>,</w:t>
      </w:r>
      <w:r w:rsidR="005C11BF" w:rsidRPr="00E64B63">
        <w:rPr>
          <w:rFonts w:ascii="Arial" w:hAnsi="Arial" w:cs="Arial"/>
        </w:rPr>
        <w:t xml:space="preserve"> </w:t>
      </w:r>
      <w:r w:rsidR="007B4D76" w:rsidRPr="000B5E33">
        <w:rPr>
          <w:rFonts w:ascii="Arial" w:hAnsi="Arial" w:cs="Arial"/>
        </w:rPr>
        <w:t>en s’appuyant</w:t>
      </w:r>
      <w:r w:rsidR="005C11BF" w:rsidRPr="000B5E33">
        <w:rPr>
          <w:rFonts w:ascii="Arial" w:hAnsi="Arial" w:cs="Arial"/>
        </w:rPr>
        <w:t xml:space="preserve"> sur </w:t>
      </w:r>
      <w:r w:rsidRPr="000B5E33">
        <w:rPr>
          <w:rFonts w:ascii="Arial" w:hAnsi="Arial" w:cs="Arial"/>
        </w:rPr>
        <w:t>les organisations exista</w:t>
      </w:r>
      <w:r w:rsidR="005C11BF" w:rsidRPr="000B5E33">
        <w:rPr>
          <w:rFonts w:ascii="Arial" w:hAnsi="Arial" w:cs="Arial"/>
        </w:rPr>
        <w:t xml:space="preserve">ntes et </w:t>
      </w:r>
      <w:r w:rsidR="00EC7EAD" w:rsidRPr="000B5E33">
        <w:rPr>
          <w:rFonts w:ascii="Arial" w:hAnsi="Arial" w:cs="Arial"/>
        </w:rPr>
        <w:t>les acteurs du territoire</w:t>
      </w:r>
      <w:r w:rsidR="00C46762" w:rsidRPr="000B5E33">
        <w:rPr>
          <w:rFonts w:ascii="Arial" w:hAnsi="Arial" w:cs="Arial"/>
        </w:rPr>
        <w:t xml:space="preserve"> : DAC, réseaux, </w:t>
      </w:r>
      <w:r w:rsidR="00EC7EAD" w:rsidRPr="000B5E33">
        <w:rPr>
          <w:rFonts w:ascii="Arial" w:hAnsi="Arial" w:cs="Arial"/>
        </w:rPr>
        <w:t>professionnels libéraux,</w:t>
      </w:r>
      <w:r w:rsidR="005C11BF" w:rsidRPr="000B5E33">
        <w:rPr>
          <w:rFonts w:ascii="Arial" w:hAnsi="Arial" w:cs="Arial"/>
        </w:rPr>
        <w:t xml:space="preserve"> CPTS,</w:t>
      </w:r>
      <w:r w:rsidR="00EC7EAD" w:rsidRPr="000B5E33">
        <w:rPr>
          <w:rFonts w:ascii="Arial" w:hAnsi="Arial" w:cs="Arial"/>
        </w:rPr>
        <w:t xml:space="preserve"> </w:t>
      </w:r>
      <w:r w:rsidR="00C46762" w:rsidRPr="000B5E33">
        <w:rPr>
          <w:rFonts w:ascii="Arial" w:hAnsi="Arial" w:cs="Arial"/>
        </w:rPr>
        <w:t xml:space="preserve">établissements, </w:t>
      </w:r>
      <w:r w:rsidR="00CA7CF0" w:rsidRPr="000B5E33">
        <w:rPr>
          <w:rFonts w:ascii="Arial" w:hAnsi="Arial" w:cs="Arial"/>
        </w:rPr>
        <w:t xml:space="preserve">Dispositifs </w:t>
      </w:r>
      <w:proofErr w:type="spellStart"/>
      <w:r w:rsidR="00EC7EAD" w:rsidRPr="000B5E33">
        <w:rPr>
          <w:rFonts w:ascii="Arial" w:hAnsi="Arial" w:cs="Arial"/>
        </w:rPr>
        <w:t>Prescri</w:t>
      </w:r>
      <w:r w:rsidR="000E2A23" w:rsidRPr="000B5E33">
        <w:rPr>
          <w:rFonts w:ascii="Arial" w:hAnsi="Arial" w:cs="Arial"/>
        </w:rPr>
        <w:t>’F</w:t>
      </w:r>
      <w:r w:rsidR="00EC7EAD" w:rsidRPr="000B5E33">
        <w:rPr>
          <w:rFonts w:ascii="Arial" w:hAnsi="Arial" w:cs="Arial"/>
        </w:rPr>
        <w:t>orm</w:t>
      </w:r>
      <w:r w:rsidR="000E2A23" w:rsidRPr="000B5E33">
        <w:rPr>
          <w:rFonts w:ascii="Arial" w:hAnsi="Arial" w:cs="Arial"/>
        </w:rPr>
        <w:t>e</w:t>
      </w:r>
      <w:proofErr w:type="spellEnd"/>
      <w:r w:rsidR="00EC7EAD" w:rsidRPr="000B5E33">
        <w:rPr>
          <w:rFonts w:ascii="Arial" w:hAnsi="Arial" w:cs="Arial"/>
        </w:rPr>
        <w:t xml:space="preserve">, </w:t>
      </w:r>
      <w:r w:rsidR="00CA7CF0" w:rsidRPr="000B5E33">
        <w:rPr>
          <w:rFonts w:ascii="Arial" w:hAnsi="Arial" w:cs="Arial"/>
        </w:rPr>
        <w:t>et</w:t>
      </w:r>
      <w:r w:rsidR="00CA7CF0">
        <w:rPr>
          <w:rFonts w:ascii="Arial" w:hAnsi="Arial" w:cs="Arial"/>
        </w:rPr>
        <w:t xml:space="preserve"> </w:t>
      </w:r>
      <w:r w:rsidR="00EC7EAD" w:rsidRPr="00E64B63">
        <w:rPr>
          <w:rFonts w:ascii="Arial" w:hAnsi="Arial" w:cs="Arial"/>
        </w:rPr>
        <w:t xml:space="preserve">autres dispositifs APA </w:t>
      </w:r>
      <w:r w:rsidR="00EC7EAD" w:rsidRPr="000E2A23">
        <w:rPr>
          <w:rFonts w:ascii="Arial" w:hAnsi="Arial" w:cs="Arial"/>
        </w:rPr>
        <w:t xml:space="preserve">s’engageant à intégrer le dispositif </w:t>
      </w:r>
      <w:proofErr w:type="spellStart"/>
      <w:r w:rsidR="00EC7EAD" w:rsidRPr="000E2A23">
        <w:rPr>
          <w:rFonts w:ascii="Arial" w:hAnsi="Arial" w:cs="Arial"/>
        </w:rPr>
        <w:t>Prescri</w:t>
      </w:r>
      <w:r w:rsidR="000E2A23" w:rsidRPr="000E2A23">
        <w:rPr>
          <w:rFonts w:ascii="Arial" w:hAnsi="Arial" w:cs="Arial"/>
        </w:rPr>
        <w:t>’F</w:t>
      </w:r>
      <w:r w:rsidR="00EC7EAD" w:rsidRPr="000E2A23">
        <w:rPr>
          <w:rFonts w:ascii="Arial" w:hAnsi="Arial" w:cs="Arial"/>
        </w:rPr>
        <w:t>orm</w:t>
      </w:r>
      <w:r w:rsidR="000E2A23" w:rsidRPr="000E2A23">
        <w:rPr>
          <w:rFonts w:ascii="Arial" w:hAnsi="Arial" w:cs="Arial"/>
        </w:rPr>
        <w:t>e</w:t>
      </w:r>
      <w:proofErr w:type="spellEnd"/>
      <w:r w:rsidR="00EC7EAD" w:rsidRPr="000E2A23">
        <w:rPr>
          <w:rFonts w:ascii="Arial" w:hAnsi="Arial" w:cs="Arial"/>
        </w:rPr>
        <w:t>,</w:t>
      </w:r>
      <w:r w:rsidR="00EC7EAD" w:rsidRPr="00E64B63">
        <w:rPr>
          <w:rFonts w:ascii="Arial" w:hAnsi="Arial" w:cs="Arial"/>
        </w:rPr>
        <w:t xml:space="preserve"> </w:t>
      </w:r>
      <w:r w:rsidR="00CA7CF0" w:rsidRPr="00E64B63">
        <w:rPr>
          <w:rFonts w:ascii="Arial" w:hAnsi="Arial" w:cs="Arial"/>
        </w:rPr>
        <w:t>Ligue contre le cancer</w:t>
      </w:r>
      <w:r w:rsidR="000A7B37">
        <w:rPr>
          <w:rFonts w:ascii="Arial" w:hAnsi="Arial" w:cs="Arial"/>
        </w:rPr>
        <w:t>, Opérateurs ETP ambulatoires</w:t>
      </w:r>
      <w:r w:rsidR="00EC7EAD" w:rsidRPr="00E64B63">
        <w:rPr>
          <w:rFonts w:ascii="Arial" w:hAnsi="Arial" w:cs="Arial"/>
        </w:rPr>
        <w:t xml:space="preserve"> …</w:t>
      </w:r>
      <w:r w:rsidR="00E67EF6" w:rsidRPr="00E64B63">
        <w:rPr>
          <w:rFonts w:ascii="Arial" w:hAnsi="Arial" w:cs="Arial"/>
        </w:rPr>
        <w:t xml:space="preserve">. </w:t>
      </w:r>
      <w:r w:rsidR="000B3810" w:rsidRPr="00E64B63">
        <w:rPr>
          <w:rFonts w:ascii="Arial" w:hAnsi="Arial" w:cs="Arial"/>
        </w:rPr>
        <w:t xml:space="preserve">Possibilité de </w:t>
      </w:r>
      <w:r w:rsidR="00E67EF6" w:rsidRPr="00E64B63">
        <w:rPr>
          <w:rFonts w:ascii="Arial" w:hAnsi="Arial" w:cs="Arial"/>
        </w:rPr>
        <w:t>proposer des solutions innovantes pour engager les professionnels dans le dispositif (ex. vacations, téléconsultation,</w:t>
      </w:r>
      <w:r w:rsidR="000B3810" w:rsidRPr="00E64B63">
        <w:rPr>
          <w:rFonts w:ascii="Arial" w:hAnsi="Arial" w:cs="Arial"/>
        </w:rPr>
        <w:t xml:space="preserve"> séances collectives, …).</w:t>
      </w:r>
      <w:r w:rsidR="00E67EF6" w:rsidRPr="00E64B63">
        <w:rPr>
          <w:rFonts w:ascii="Arial" w:hAnsi="Arial" w:cs="Arial"/>
        </w:rPr>
        <w:t xml:space="preserve"> </w:t>
      </w:r>
    </w:p>
    <w:p w14:paraId="06F05F99" w14:textId="77777777" w:rsidR="00EC7EAD" w:rsidRPr="00BE019B" w:rsidRDefault="00EC7EAD" w:rsidP="00EC7EAD">
      <w:pPr>
        <w:pStyle w:val="Paragraphedeliste"/>
        <w:numPr>
          <w:ilvl w:val="0"/>
          <w:numId w:val="22"/>
        </w:numPr>
        <w:spacing w:after="0" w:line="240" w:lineRule="auto"/>
        <w:ind w:left="924" w:hanging="357"/>
        <w:jc w:val="both"/>
        <w:rPr>
          <w:rFonts w:ascii="Arial" w:hAnsi="Arial" w:cs="Arial"/>
        </w:rPr>
      </w:pPr>
      <w:r w:rsidRPr="00E64B63">
        <w:rPr>
          <w:rFonts w:ascii="Arial" w:hAnsi="Arial" w:cs="Arial"/>
        </w:rPr>
        <w:lastRenderedPageBreak/>
        <w:t xml:space="preserve">Mise en place d’un </w:t>
      </w:r>
      <w:r w:rsidRPr="00BE019B">
        <w:rPr>
          <w:rFonts w:ascii="Arial" w:hAnsi="Arial" w:cs="Arial"/>
        </w:rPr>
        <w:t xml:space="preserve">dispositif de suivi de cohorte, d’évaluation de l’impact sur les bénéficiaires, de </w:t>
      </w:r>
      <w:proofErr w:type="spellStart"/>
      <w:r w:rsidRPr="00BE019B">
        <w:rPr>
          <w:rFonts w:ascii="Arial" w:hAnsi="Arial" w:cs="Arial"/>
        </w:rPr>
        <w:t>reporting</w:t>
      </w:r>
      <w:proofErr w:type="spellEnd"/>
      <w:r w:rsidRPr="00BE019B">
        <w:rPr>
          <w:rFonts w:ascii="Arial" w:hAnsi="Arial" w:cs="Arial"/>
        </w:rPr>
        <w:t xml:space="preserve"> d’activi</w:t>
      </w:r>
      <w:r w:rsidR="005C11BF" w:rsidRPr="00BE019B">
        <w:rPr>
          <w:rFonts w:ascii="Arial" w:hAnsi="Arial" w:cs="Arial"/>
        </w:rPr>
        <w:t xml:space="preserve">té. </w:t>
      </w:r>
    </w:p>
    <w:p w14:paraId="4E9030CC" w14:textId="77777777" w:rsidR="00E17225" w:rsidRPr="00BE019B" w:rsidRDefault="00EC7EAD" w:rsidP="00EC7EAD">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 xml:space="preserve">Mise en place d’un dispositif de </w:t>
      </w:r>
      <w:r w:rsidR="005C11BF" w:rsidRPr="00BE019B">
        <w:rPr>
          <w:rFonts w:ascii="Arial" w:hAnsi="Arial" w:cs="Arial"/>
        </w:rPr>
        <w:t xml:space="preserve">gestion et de traçabilité de la </w:t>
      </w:r>
      <w:r w:rsidRPr="00BE019B">
        <w:rPr>
          <w:rFonts w:ascii="Arial" w:hAnsi="Arial" w:cs="Arial"/>
        </w:rPr>
        <w:t>rémunération des professionnels sur la base de justificatifs des bilans et consultations de suivi réalisées</w:t>
      </w:r>
      <w:r w:rsidR="00C46762" w:rsidRPr="00BE019B">
        <w:rPr>
          <w:rFonts w:ascii="Arial" w:hAnsi="Arial" w:cs="Arial"/>
        </w:rPr>
        <w:t xml:space="preserve"> et justificatifs des dépenses de coordination</w:t>
      </w:r>
      <w:r w:rsidRPr="00BE019B">
        <w:rPr>
          <w:rFonts w:ascii="Arial" w:hAnsi="Arial" w:cs="Arial"/>
        </w:rPr>
        <w:t xml:space="preserve">. </w:t>
      </w:r>
    </w:p>
    <w:p w14:paraId="0CACCF24" w14:textId="77777777" w:rsidR="00EC7EAD" w:rsidRPr="00BE019B" w:rsidRDefault="00E17225" w:rsidP="00EC7EAD">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Le dispositif prévoit l’intégration de sa file active de patients, et le cercle de soins concerné, dans l’outil numérique de partage régional Terr-</w:t>
      </w:r>
      <w:proofErr w:type="spellStart"/>
      <w:r w:rsidRPr="00BE019B">
        <w:rPr>
          <w:rFonts w:ascii="Arial" w:hAnsi="Arial" w:cs="Arial"/>
        </w:rPr>
        <w:t>eSanté</w:t>
      </w:r>
      <w:proofErr w:type="spellEnd"/>
      <w:r w:rsidRPr="00BE019B">
        <w:rPr>
          <w:rFonts w:ascii="Arial" w:hAnsi="Arial" w:cs="Arial"/>
        </w:rPr>
        <w:t xml:space="preserve">.  </w:t>
      </w:r>
      <w:r w:rsidR="00EC7EAD" w:rsidRPr="00BE019B">
        <w:rPr>
          <w:rFonts w:ascii="Arial" w:hAnsi="Arial" w:cs="Arial"/>
        </w:rPr>
        <w:t xml:space="preserve"> </w:t>
      </w:r>
    </w:p>
    <w:p w14:paraId="5C934110" w14:textId="77777777" w:rsidR="00EC7EAD" w:rsidRPr="00E64B63" w:rsidRDefault="00EC7EAD" w:rsidP="00EC7EAD">
      <w:pPr>
        <w:contextualSpacing/>
        <w:jc w:val="both"/>
        <w:rPr>
          <w:rFonts w:ascii="Arial" w:hAnsi="Arial" w:cs="Arial"/>
          <w:sz w:val="22"/>
          <w:szCs w:val="22"/>
        </w:rPr>
      </w:pPr>
    </w:p>
    <w:p w14:paraId="1833EA5E" w14:textId="77777777" w:rsidR="00E67EF6" w:rsidRPr="00E64B63" w:rsidRDefault="00E67EF6" w:rsidP="004C4491">
      <w:pPr>
        <w:spacing w:before="120"/>
        <w:jc w:val="both"/>
        <w:rPr>
          <w:rFonts w:ascii="Arial" w:hAnsi="Arial" w:cs="Arial"/>
          <w:b/>
          <w:sz w:val="22"/>
          <w:szCs w:val="22"/>
        </w:rPr>
      </w:pPr>
      <w:r w:rsidRPr="00E64B63">
        <w:rPr>
          <w:rFonts w:ascii="Arial" w:hAnsi="Arial" w:cs="Arial"/>
          <w:sz w:val="22"/>
          <w:szCs w:val="22"/>
        </w:rPr>
        <w:t xml:space="preserve"> </w:t>
      </w:r>
    </w:p>
    <w:p w14:paraId="1AB2CCAD" w14:textId="77777777" w:rsidR="00EC7EAD" w:rsidRPr="00E64B63" w:rsidRDefault="00EC7EAD" w:rsidP="00EC7EAD">
      <w:pPr>
        <w:spacing w:after="120"/>
        <w:contextualSpacing/>
        <w:jc w:val="both"/>
        <w:rPr>
          <w:rFonts w:ascii="Arial" w:hAnsi="Arial" w:cs="Arial"/>
          <w:b/>
          <w:sz w:val="22"/>
          <w:szCs w:val="22"/>
        </w:rPr>
      </w:pPr>
      <w:r w:rsidRPr="00E64B63">
        <w:rPr>
          <w:rFonts w:ascii="Arial" w:hAnsi="Arial" w:cs="Arial"/>
          <w:b/>
          <w:sz w:val="22"/>
          <w:szCs w:val="22"/>
        </w:rPr>
        <w:t xml:space="preserve">Composition du dossier de candidature </w:t>
      </w:r>
      <w:r w:rsidR="004E765E">
        <w:rPr>
          <w:rFonts w:ascii="Arial" w:hAnsi="Arial" w:cs="Arial"/>
          <w:b/>
          <w:sz w:val="22"/>
          <w:szCs w:val="22"/>
        </w:rPr>
        <w:t xml:space="preserve">(Annexe 1) </w:t>
      </w:r>
    </w:p>
    <w:p w14:paraId="5862C8FC" w14:textId="77777777" w:rsidR="00EC7EAD" w:rsidRPr="00E64B63" w:rsidRDefault="00EC7EAD" w:rsidP="00EC7EAD">
      <w:pPr>
        <w:spacing w:after="120"/>
        <w:contextualSpacing/>
        <w:jc w:val="both"/>
        <w:rPr>
          <w:rFonts w:ascii="Arial" w:hAnsi="Arial" w:cs="Arial"/>
          <w:sz w:val="22"/>
          <w:szCs w:val="22"/>
        </w:rPr>
      </w:pPr>
    </w:p>
    <w:p w14:paraId="60C557F7" w14:textId="77777777" w:rsidR="00EC7EAD" w:rsidRPr="00E64B63" w:rsidRDefault="00EC7EAD" w:rsidP="00EC7EAD">
      <w:pPr>
        <w:spacing w:after="120"/>
        <w:contextualSpacing/>
        <w:jc w:val="both"/>
        <w:rPr>
          <w:rFonts w:ascii="Arial" w:hAnsi="Arial" w:cs="Arial"/>
          <w:sz w:val="22"/>
          <w:szCs w:val="22"/>
        </w:rPr>
      </w:pPr>
      <w:r w:rsidRPr="00E64B63">
        <w:rPr>
          <w:rFonts w:ascii="Arial" w:hAnsi="Arial" w:cs="Arial"/>
          <w:sz w:val="22"/>
          <w:szCs w:val="22"/>
        </w:rPr>
        <w:t>Le candidat devra fournir au moment du dépôt de candidature, dans le format en Annexe</w:t>
      </w:r>
      <w:r w:rsidR="004E765E">
        <w:rPr>
          <w:rFonts w:ascii="Arial" w:hAnsi="Arial" w:cs="Arial"/>
          <w:sz w:val="22"/>
          <w:szCs w:val="22"/>
        </w:rPr>
        <w:t xml:space="preserve"> 1</w:t>
      </w:r>
      <w:r w:rsidRPr="00E64B63">
        <w:rPr>
          <w:rFonts w:ascii="Arial" w:hAnsi="Arial" w:cs="Arial"/>
          <w:sz w:val="22"/>
          <w:szCs w:val="22"/>
        </w:rPr>
        <w:t xml:space="preserve"> :</w:t>
      </w:r>
    </w:p>
    <w:p w14:paraId="0DCC9891" w14:textId="77777777"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Le</w:t>
      </w:r>
      <w:r w:rsidR="00EC7EAD" w:rsidRPr="00E64B63">
        <w:rPr>
          <w:rFonts w:ascii="Arial" w:hAnsi="Arial" w:cs="Arial"/>
        </w:rPr>
        <w:t xml:space="preserve"> projet </w:t>
      </w:r>
      <w:r w:rsidR="00E67EF6" w:rsidRPr="00E64B63">
        <w:rPr>
          <w:rFonts w:ascii="Arial" w:hAnsi="Arial" w:cs="Arial"/>
        </w:rPr>
        <w:t xml:space="preserve">synthétique </w:t>
      </w:r>
    </w:p>
    <w:p w14:paraId="7D05B37C" w14:textId="77777777"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La</w:t>
      </w:r>
      <w:r w:rsidR="00EC7EAD" w:rsidRPr="00E64B63">
        <w:rPr>
          <w:rFonts w:ascii="Arial" w:hAnsi="Arial" w:cs="Arial"/>
        </w:rPr>
        <w:t xml:space="preserve"> feuille de route et le calendrier prévisionnel de déploiement et d’inclusion des patients  </w:t>
      </w:r>
    </w:p>
    <w:p w14:paraId="5EC3A0D1" w14:textId="77777777"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Un</w:t>
      </w:r>
      <w:r w:rsidR="00EC7EAD" w:rsidRPr="00E64B63">
        <w:rPr>
          <w:rFonts w:ascii="Arial" w:hAnsi="Arial" w:cs="Arial"/>
        </w:rPr>
        <w:t xml:space="preserve"> premier repérage des </w:t>
      </w:r>
      <w:r w:rsidRPr="00E64B63">
        <w:rPr>
          <w:rFonts w:ascii="Arial" w:hAnsi="Arial" w:cs="Arial"/>
        </w:rPr>
        <w:t>ressources disponibles</w:t>
      </w:r>
      <w:r w:rsidR="00EC7EAD" w:rsidRPr="00E64B63">
        <w:rPr>
          <w:rFonts w:ascii="Arial" w:hAnsi="Arial" w:cs="Arial"/>
        </w:rPr>
        <w:t xml:space="preserve"> (diagnostic territorial)  </w:t>
      </w:r>
    </w:p>
    <w:p w14:paraId="11FD6D09" w14:textId="77777777"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Un</w:t>
      </w:r>
      <w:r w:rsidR="00EC7EAD" w:rsidRPr="00E64B63">
        <w:rPr>
          <w:rFonts w:ascii="Arial" w:hAnsi="Arial" w:cs="Arial"/>
        </w:rPr>
        <w:t xml:space="preserve"> engagement sur une file active minimum</w:t>
      </w:r>
    </w:p>
    <w:p w14:paraId="424CB674" w14:textId="77777777"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Les</w:t>
      </w:r>
      <w:r w:rsidR="00EC7EAD" w:rsidRPr="00E64B63">
        <w:rPr>
          <w:rFonts w:ascii="Arial" w:hAnsi="Arial" w:cs="Arial"/>
        </w:rPr>
        <w:t xml:space="preserve"> modalités d’organisation du dispositif et d’usage des fonds FIR (organigramme, ETP dédiés) </w:t>
      </w:r>
    </w:p>
    <w:p w14:paraId="14006539" w14:textId="77777777"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Des</w:t>
      </w:r>
      <w:r w:rsidR="00EC7EAD" w:rsidRPr="00E64B63">
        <w:rPr>
          <w:rFonts w:ascii="Arial" w:hAnsi="Arial" w:cs="Arial"/>
        </w:rPr>
        <w:t xml:space="preserve"> propositions méthodologiques de suivi de cohorte, d’évaluation qualitative et de </w:t>
      </w:r>
      <w:proofErr w:type="spellStart"/>
      <w:r w:rsidR="00EC7EAD" w:rsidRPr="00E64B63">
        <w:rPr>
          <w:rFonts w:ascii="Arial" w:hAnsi="Arial" w:cs="Arial"/>
        </w:rPr>
        <w:t>reporting</w:t>
      </w:r>
      <w:proofErr w:type="spellEnd"/>
      <w:r w:rsidR="00EC7EAD" w:rsidRPr="00E64B63">
        <w:rPr>
          <w:rFonts w:ascii="Arial" w:hAnsi="Arial" w:cs="Arial"/>
        </w:rPr>
        <w:t xml:space="preserve"> </w:t>
      </w:r>
    </w:p>
    <w:p w14:paraId="6E37F074" w14:textId="77777777"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Le</w:t>
      </w:r>
      <w:r w:rsidR="00EC7EAD" w:rsidRPr="00E64B63">
        <w:rPr>
          <w:rFonts w:ascii="Arial" w:hAnsi="Arial" w:cs="Arial"/>
        </w:rPr>
        <w:t xml:space="preserve"> processus de </w:t>
      </w:r>
      <w:r w:rsidR="00E67EF6" w:rsidRPr="00E64B63">
        <w:rPr>
          <w:rFonts w:ascii="Arial" w:hAnsi="Arial" w:cs="Arial"/>
        </w:rPr>
        <w:t>gestion et d</w:t>
      </w:r>
      <w:r w:rsidR="00320234">
        <w:rPr>
          <w:rFonts w:ascii="Arial" w:hAnsi="Arial" w:cs="Arial"/>
        </w:rPr>
        <w:t>e</w:t>
      </w:r>
      <w:r w:rsidR="00E67EF6" w:rsidRPr="00E64B63">
        <w:rPr>
          <w:rFonts w:ascii="Arial" w:hAnsi="Arial" w:cs="Arial"/>
        </w:rPr>
        <w:t xml:space="preserve"> traçabilité </w:t>
      </w:r>
      <w:r w:rsidR="00EC7EAD" w:rsidRPr="00E64B63">
        <w:rPr>
          <w:rFonts w:ascii="Arial" w:hAnsi="Arial" w:cs="Arial"/>
        </w:rPr>
        <w:t xml:space="preserve">des rémunérations des professionnels </w:t>
      </w:r>
    </w:p>
    <w:p w14:paraId="73108D8B" w14:textId="77777777" w:rsidR="00EC7EAD" w:rsidRPr="00E64B63" w:rsidRDefault="00EC7EAD" w:rsidP="00EC7EAD">
      <w:pPr>
        <w:ind w:left="360"/>
        <w:jc w:val="both"/>
        <w:rPr>
          <w:rFonts w:ascii="Arial" w:hAnsi="Arial" w:cs="Arial"/>
          <w:sz w:val="22"/>
          <w:szCs w:val="22"/>
        </w:rPr>
      </w:pPr>
    </w:p>
    <w:p w14:paraId="5D1313FE" w14:textId="77777777" w:rsidR="00EC7EAD" w:rsidRPr="00E64B63" w:rsidRDefault="00EC7EAD" w:rsidP="00EC7EAD">
      <w:pPr>
        <w:rPr>
          <w:rFonts w:ascii="Arial" w:hAnsi="Arial" w:cs="Arial"/>
          <w:sz w:val="22"/>
          <w:szCs w:val="22"/>
        </w:rPr>
      </w:pPr>
      <w:r w:rsidRPr="00E64B63">
        <w:rPr>
          <w:rFonts w:ascii="Arial" w:hAnsi="Arial" w:cs="Arial"/>
          <w:sz w:val="22"/>
          <w:szCs w:val="22"/>
        </w:rPr>
        <w:t xml:space="preserve">Ce dossier sera complété sous deux mois des </w:t>
      </w:r>
      <w:r w:rsidR="00E0356F">
        <w:rPr>
          <w:rFonts w:ascii="Arial" w:hAnsi="Arial" w:cs="Arial"/>
          <w:sz w:val="22"/>
          <w:szCs w:val="22"/>
        </w:rPr>
        <w:t xml:space="preserve">documents suivants </w:t>
      </w:r>
      <w:r w:rsidRPr="00E64B63">
        <w:rPr>
          <w:rFonts w:ascii="Arial" w:hAnsi="Arial" w:cs="Arial"/>
          <w:sz w:val="22"/>
          <w:szCs w:val="22"/>
        </w:rPr>
        <w:t xml:space="preserve">: </w:t>
      </w:r>
    </w:p>
    <w:p w14:paraId="3FF2D2E9" w14:textId="77777777" w:rsidR="00EC7EAD" w:rsidRPr="00E64B63" w:rsidRDefault="00EC7EAD" w:rsidP="00EC7EAD">
      <w:pPr>
        <w:rPr>
          <w:rFonts w:ascii="Arial" w:hAnsi="Arial" w:cs="Arial"/>
          <w:sz w:val="22"/>
          <w:szCs w:val="22"/>
        </w:rPr>
      </w:pPr>
    </w:p>
    <w:p w14:paraId="6192141A" w14:textId="77777777" w:rsidR="00EC7EAD" w:rsidRPr="00E64B63" w:rsidRDefault="00E0356F" w:rsidP="00E67EF6">
      <w:pPr>
        <w:pStyle w:val="Paragraphedeliste"/>
        <w:numPr>
          <w:ilvl w:val="0"/>
          <w:numId w:val="41"/>
        </w:numPr>
        <w:spacing w:after="0" w:line="240" w:lineRule="auto"/>
        <w:jc w:val="both"/>
        <w:rPr>
          <w:rFonts w:ascii="Arial" w:hAnsi="Arial" w:cs="Arial"/>
        </w:rPr>
      </w:pPr>
      <w:r>
        <w:rPr>
          <w:rFonts w:ascii="Arial" w:hAnsi="Arial" w:cs="Arial"/>
        </w:rPr>
        <w:t>E</w:t>
      </w:r>
      <w:r w:rsidR="00EC7EAD" w:rsidRPr="00E64B63">
        <w:rPr>
          <w:rFonts w:ascii="Arial" w:hAnsi="Arial" w:cs="Arial"/>
        </w:rPr>
        <w:t>ngagement des partenaires (convention, lettre d’engagement ou tout autre document fa</w:t>
      </w:r>
      <w:r w:rsidR="00C46762">
        <w:rPr>
          <w:rFonts w:ascii="Arial" w:hAnsi="Arial" w:cs="Arial"/>
        </w:rPr>
        <w:t xml:space="preserve">isant foi) : Adhérents </w:t>
      </w:r>
      <w:proofErr w:type="spellStart"/>
      <w:r w:rsidR="00C46762">
        <w:rPr>
          <w:rFonts w:ascii="Arial" w:hAnsi="Arial" w:cs="Arial"/>
        </w:rPr>
        <w:t>Prescri’F</w:t>
      </w:r>
      <w:r w:rsidR="00EC7EAD" w:rsidRPr="00E64B63">
        <w:rPr>
          <w:rFonts w:ascii="Arial" w:hAnsi="Arial" w:cs="Arial"/>
        </w:rPr>
        <w:t>orm</w:t>
      </w:r>
      <w:r w:rsidR="00C46762">
        <w:rPr>
          <w:rFonts w:ascii="Arial" w:hAnsi="Arial" w:cs="Arial"/>
        </w:rPr>
        <w:t>e</w:t>
      </w:r>
      <w:proofErr w:type="spellEnd"/>
      <w:r w:rsidR="00EC7EAD" w:rsidRPr="00E64B63">
        <w:rPr>
          <w:rFonts w:ascii="Arial" w:hAnsi="Arial" w:cs="Arial"/>
        </w:rPr>
        <w:t>, professionnels libéraux à même de réaliser les prestations, réseaux associatifs et d’établissements, …</w:t>
      </w:r>
    </w:p>
    <w:p w14:paraId="3C1A1305" w14:textId="77777777" w:rsidR="00EC7EAD" w:rsidRDefault="00C46762" w:rsidP="00E67EF6">
      <w:pPr>
        <w:pStyle w:val="Paragraphedeliste"/>
        <w:numPr>
          <w:ilvl w:val="0"/>
          <w:numId w:val="41"/>
        </w:numPr>
        <w:spacing w:after="0" w:line="240" w:lineRule="auto"/>
        <w:jc w:val="both"/>
        <w:rPr>
          <w:rFonts w:ascii="Arial" w:hAnsi="Arial" w:cs="Arial"/>
        </w:rPr>
      </w:pPr>
      <w:r>
        <w:rPr>
          <w:rFonts w:ascii="Arial" w:hAnsi="Arial" w:cs="Arial"/>
        </w:rPr>
        <w:t xml:space="preserve">Procédures mises en place par le dispositif pour s’assurer de la qualité des </w:t>
      </w:r>
      <w:r w:rsidRPr="009824D3">
        <w:rPr>
          <w:rFonts w:ascii="Arial" w:hAnsi="Arial" w:cs="Arial"/>
        </w:rPr>
        <w:t>soins</w:t>
      </w:r>
      <w:r w:rsidR="0054648D">
        <w:rPr>
          <w:rFonts w:ascii="Arial" w:hAnsi="Arial" w:cs="Arial"/>
        </w:rPr>
        <w:t xml:space="preserve"> </w:t>
      </w:r>
      <w:r>
        <w:rPr>
          <w:rFonts w:ascii="Arial" w:hAnsi="Arial" w:cs="Arial"/>
        </w:rPr>
        <w:t>(c</w:t>
      </w:r>
      <w:r w:rsidR="00EC7EAD" w:rsidRPr="00E64B63">
        <w:rPr>
          <w:rFonts w:ascii="Arial" w:hAnsi="Arial" w:cs="Arial"/>
        </w:rPr>
        <w:t>harte de prise en charge adaptée</w:t>
      </w:r>
      <w:r>
        <w:rPr>
          <w:rFonts w:ascii="Arial" w:hAnsi="Arial" w:cs="Arial"/>
        </w:rPr>
        <w:t xml:space="preserve">, formation des </w:t>
      </w:r>
      <w:r w:rsidR="00BE019B">
        <w:rPr>
          <w:rFonts w:ascii="Arial" w:hAnsi="Arial" w:cs="Arial"/>
        </w:rPr>
        <w:t>professionnels, …</w:t>
      </w:r>
      <w:r>
        <w:rPr>
          <w:rFonts w:ascii="Arial" w:hAnsi="Arial" w:cs="Arial"/>
        </w:rPr>
        <w:t>)</w:t>
      </w:r>
      <w:r w:rsidR="00EC7EAD" w:rsidRPr="00E64B63">
        <w:rPr>
          <w:rFonts w:ascii="Arial" w:hAnsi="Arial" w:cs="Arial"/>
        </w:rPr>
        <w:t xml:space="preserve"> </w:t>
      </w:r>
    </w:p>
    <w:p w14:paraId="4F587E08" w14:textId="77777777" w:rsidR="00320234" w:rsidRPr="00E64B63" w:rsidRDefault="0013515D" w:rsidP="00E67EF6">
      <w:pPr>
        <w:pStyle w:val="Paragraphedeliste"/>
        <w:numPr>
          <w:ilvl w:val="0"/>
          <w:numId w:val="41"/>
        </w:numPr>
        <w:spacing w:after="0" w:line="240" w:lineRule="auto"/>
        <w:jc w:val="both"/>
        <w:rPr>
          <w:rFonts w:ascii="Arial" w:hAnsi="Arial" w:cs="Arial"/>
        </w:rPr>
      </w:pPr>
      <w:r>
        <w:rPr>
          <w:rFonts w:ascii="Arial" w:hAnsi="Arial" w:cs="Arial"/>
        </w:rPr>
        <w:t>Organisation et p</w:t>
      </w:r>
      <w:r w:rsidR="00320234">
        <w:rPr>
          <w:rFonts w:ascii="Arial" w:hAnsi="Arial" w:cs="Arial"/>
        </w:rPr>
        <w:t>rofils</w:t>
      </w:r>
      <w:r w:rsidR="00320234" w:rsidRPr="0063429B">
        <w:rPr>
          <w:rFonts w:ascii="Arial" w:hAnsi="Arial" w:cs="Arial"/>
          <w:color w:val="FF0000"/>
        </w:rPr>
        <w:t xml:space="preserve"> </w:t>
      </w:r>
      <w:r w:rsidR="00320234">
        <w:rPr>
          <w:rFonts w:ascii="Arial" w:hAnsi="Arial" w:cs="Arial"/>
        </w:rPr>
        <w:t xml:space="preserve">des professionnels mobilisés pour l’organisation du dispositif et la coordination des parcours </w:t>
      </w:r>
    </w:p>
    <w:p w14:paraId="10E7E33C" w14:textId="77777777" w:rsidR="00EC7EAD" w:rsidRPr="00E64B63" w:rsidRDefault="00E0356F" w:rsidP="00E67EF6">
      <w:pPr>
        <w:pStyle w:val="Paragraphedeliste"/>
        <w:numPr>
          <w:ilvl w:val="0"/>
          <w:numId w:val="41"/>
        </w:numPr>
        <w:spacing w:after="0" w:line="240" w:lineRule="auto"/>
        <w:jc w:val="both"/>
        <w:rPr>
          <w:rFonts w:ascii="Arial" w:hAnsi="Arial" w:cs="Arial"/>
        </w:rPr>
      </w:pPr>
      <w:r>
        <w:rPr>
          <w:rFonts w:ascii="Arial" w:hAnsi="Arial" w:cs="Arial"/>
        </w:rPr>
        <w:t>M</w:t>
      </w:r>
      <w:r w:rsidR="00EC7EAD" w:rsidRPr="00E64B63">
        <w:rPr>
          <w:rFonts w:ascii="Arial" w:hAnsi="Arial" w:cs="Arial"/>
        </w:rPr>
        <w:t xml:space="preserve">odalités envisagées de communication et d’information </w:t>
      </w:r>
      <w:r w:rsidR="003E2D93" w:rsidRPr="00E64B63">
        <w:rPr>
          <w:rFonts w:ascii="Arial" w:hAnsi="Arial" w:cs="Arial"/>
        </w:rPr>
        <w:t>proposées par le dispositif</w:t>
      </w:r>
      <w:r w:rsidR="003E2D93">
        <w:rPr>
          <w:rFonts w:ascii="Arial" w:hAnsi="Arial" w:cs="Arial"/>
        </w:rPr>
        <w:t> : vers les</w:t>
      </w:r>
      <w:r w:rsidR="00EC7EAD" w:rsidRPr="00E64B63">
        <w:rPr>
          <w:rFonts w:ascii="Arial" w:hAnsi="Arial" w:cs="Arial"/>
        </w:rPr>
        <w:t xml:space="preserve"> professionnels prescripteurs (et éventuellement </w:t>
      </w:r>
      <w:r w:rsidR="008812AF">
        <w:rPr>
          <w:rFonts w:ascii="Arial" w:hAnsi="Arial" w:cs="Arial"/>
        </w:rPr>
        <w:t>vers les</w:t>
      </w:r>
      <w:r w:rsidR="00EC7EAD" w:rsidRPr="00E64B63">
        <w:rPr>
          <w:rFonts w:ascii="Arial" w:hAnsi="Arial" w:cs="Arial"/>
        </w:rPr>
        <w:t xml:space="preserve"> patients)</w:t>
      </w:r>
      <w:r w:rsidR="008812AF">
        <w:rPr>
          <w:rFonts w:ascii="Arial" w:hAnsi="Arial" w:cs="Arial"/>
        </w:rPr>
        <w:t xml:space="preserve"> et vers l’échelon régional (Réseau Régional de Cancérologie…)</w:t>
      </w:r>
      <w:r w:rsidR="00EC7EAD" w:rsidRPr="00E64B63">
        <w:rPr>
          <w:rFonts w:ascii="Arial" w:hAnsi="Arial" w:cs="Arial"/>
        </w:rPr>
        <w:t xml:space="preserve"> </w:t>
      </w:r>
    </w:p>
    <w:p w14:paraId="2B051E9C" w14:textId="77777777" w:rsidR="00897D7D" w:rsidRPr="000B5E33" w:rsidRDefault="00E0356F" w:rsidP="00897D7D">
      <w:pPr>
        <w:pStyle w:val="Paragraphedeliste"/>
        <w:numPr>
          <w:ilvl w:val="0"/>
          <w:numId w:val="41"/>
        </w:numPr>
        <w:spacing w:after="120" w:line="240" w:lineRule="auto"/>
        <w:jc w:val="both"/>
        <w:rPr>
          <w:rFonts w:ascii="Arial" w:hAnsi="Arial" w:cs="Arial"/>
        </w:rPr>
      </w:pPr>
      <w:r w:rsidRPr="000B5E33">
        <w:rPr>
          <w:rFonts w:ascii="Arial" w:hAnsi="Arial" w:cs="Arial"/>
        </w:rPr>
        <w:t>M</w:t>
      </w:r>
      <w:r w:rsidR="00897D7D" w:rsidRPr="000B5E33">
        <w:rPr>
          <w:rFonts w:ascii="Arial" w:hAnsi="Arial" w:cs="Arial"/>
        </w:rPr>
        <w:t>odalités d’identification, de repérage et d’intégration de patients en situation de précarité</w:t>
      </w:r>
      <w:r w:rsidR="00314DB3" w:rsidRPr="000B5E33">
        <w:rPr>
          <w:rFonts w:ascii="Arial" w:hAnsi="Arial" w:cs="Arial"/>
        </w:rPr>
        <w:t xml:space="preserve"> (CMU et CMU-c), suivi </w:t>
      </w:r>
      <w:r w:rsidRPr="000B5E33">
        <w:rPr>
          <w:rFonts w:ascii="Arial" w:hAnsi="Arial" w:cs="Arial"/>
        </w:rPr>
        <w:t>et mesure</w:t>
      </w:r>
      <w:r w:rsidR="00314DB3" w:rsidRPr="000B5E33">
        <w:rPr>
          <w:rFonts w:ascii="Arial" w:hAnsi="Arial" w:cs="Arial"/>
        </w:rPr>
        <w:t>s</w:t>
      </w:r>
      <w:r w:rsidRPr="000B5E33">
        <w:rPr>
          <w:rFonts w:ascii="Arial" w:hAnsi="Arial" w:cs="Arial"/>
        </w:rPr>
        <w:t xml:space="preserve"> correctrices si nécessaires</w:t>
      </w:r>
    </w:p>
    <w:p w14:paraId="7E7407C8" w14:textId="77777777" w:rsidR="004C4491" w:rsidRDefault="004C4491" w:rsidP="004C4491">
      <w:pPr>
        <w:pStyle w:val="Paragraphedeliste"/>
        <w:spacing w:after="120"/>
        <w:rPr>
          <w:rFonts w:ascii="Arial" w:hAnsi="Arial" w:cs="Arial"/>
          <w:b/>
        </w:rPr>
      </w:pPr>
    </w:p>
    <w:p w14:paraId="445B7DF0" w14:textId="77777777" w:rsidR="004C4491" w:rsidRDefault="004C4491" w:rsidP="004C4491">
      <w:pPr>
        <w:pStyle w:val="Paragraphedeliste"/>
        <w:spacing w:after="120"/>
        <w:rPr>
          <w:rFonts w:ascii="Arial" w:hAnsi="Arial" w:cs="Arial"/>
          <w:b/>
        </w:rPr>
      </w:pPr>
    </w:p>
    <w:p w14:paraId="04FB4AD0" w14:textId="77777777" w:rsidR="000B5E33" w:rsidRDefault="000B5E33" w:rsidP="004C4491">
      <w:pPr>
        <w:pStyle w:val="Paragraphedeliste"/>
        <w:spacing w:after="120"/>
        <w:rPr>
          <w:rFonts w:ascii="Arial" w:hAnsi="Arial" w:cs="Arial"/>
          <w:b/>
        </w:rPr>
      </w:pPr>
    </w:p>
    <w:p w14:paraId="3771D33F" w14:textId="77777777" w:rsidR="004C4491" w:rsidRPr="004C4491" w:rsidRDefault="004C4491" w:rsidP="00BE019B">
      <w:pPr>
        <w:pStyle w:val="Paragraphedeliste"/>
        <w:spacing w:after="120"/>
        <w:ind w:left="5103"/>
        <w:rPr>
          <w:rFonts w:ascii="Arial" w:hAnsi="Arial" w:cs="Arial"/>
          <w:b/>
        </w:rPr>
      </w:pPr>
      <w:r w:rsidRPr="004C4491">
        <w:rPr>
          <w:rFonts w:ascii="Arial" w:hAnsi="Arial" w:cs="Arial"/>
          <w:b/>
        </w:rPr>
        <w:t>Pour le Directeur Général de l’Agence Régionale de Santé Ile-de-France et par délégation,</w:t>
      </w:r>
    </w:p>
    <w:p w14:paraId="24C1EEE1" w14:textId="77777777" w:rsidR="00EC7EAD" w:rsidRPr="00E64B63" w:rsidRDefault="00EC7EAD" w:rsidP="008B2751">
      <w:pPr>
        <w:spacing w:after="120"/>
        <w:contextualSpacing/>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4C4491" w14:paraId="3DC8946E" w14:textId="77777777" w:rsidTr="004C4491">
        <w:tc>
          <w:tcPr>
            <w:tcW w:w="3020" w:type="dxa"/>
          </w:tcPr>
          <w:p w14:paraId="3EF60328" w14:textId="77777777" w:rsidR="004C4491" w:rsidRPr="004C4491" w:rsidRDefault="004C4491" w:rsidP="004C4491">
            <w:pPr>
              <w:jc w:val="center"/>
              <w:rPr>
                <w:rFonts w:ascii="Arial" w:hAnsi="Arial" w:cs="Arial"/>
                <w:b/>
              </w:rPr>
            </w:pPr>
            <w:r w:rsidRPr="004C4491">
              <w:rPr>
                <w:rFonts w:ascii="Arial" w:hAnsi="Arial" w:cs="Arial"/>
                <w:b/>
              </w:rPr>
              <w:t>Le Directeur de la Santé Publique</w:t>
            </w:r>
          </w:p>
          <w:p w14:paraId="7EE3F210" w14:textId="77777777" w:rsidR="004C4491" w:rsidRDefault="004C4491" w:rsidP="004C4491">
            <w:pPr>
              <w:jc w:val="center"/>
              <w:rPr>
                <w:rFonts w:ascii="Arial" w:hAnsi="Arial" w:cs="Arial"/>
                <w:b/>
              </w:rPr>
            </w:pPr>
          </w:p>
          <w:p w14:paraId="09CA5C88" w14:textId="77777777" w:rsidR="004C4491" w:rsidRPr="004C4491" w:rsidRDefault="004C4491" w:rsidP="004C4491">
            <w:pPr>
              <w:jc w:val="center"/>
              <w:rPr>
                <w:rFonts w:ascii="Arial" w:hAnsi="Arial" w:cs="Arial"/>
                <w:b/>
              </w:rPr>
            </w:pPr>
          </w:p>
          <w:p w14:paraId="334C85AE" w14:textId="77777777" w:rsidR="004C4491" w:rsidRPr="004C4491" w:rsidRDefault="004C4491" w:rsidP="004C4491">
            <w:pPr>
              <w:jc w:val="center"/>
              <w:rPr>
                <w:rFonts w:ascii="Arial" w:hAnsi="Arial" w:cs="Arial"/>
                <w:b/>
              </w:rPr>
            </w:pPr>
            <w:r w:rsidRPr="004C4491">
              <w:rPr>
                <w:rFonts w:ascii="Arial" w:hAnsi="Arial" w:cs="Arial"/>
                <w:b/>
              </w:rPr>
              <w:t>Luc G</w:t>
            </w:r>
            <w:r w:rsidR="00751F35">
              <w:rPr>
                <w:rFonts w:ascii="Arial" w:hAnsi="Arial" w:cs="Arial"/>
                <w:b/>
              </w:rPr>
              <w:t>INOT</w:t>
            </w:r>
          </w:p>
          <w:p w14:paraId="19B12780" w14:textId="77777777" w:rsidR="004C4491" w:rsidRPr="004C4491" w:rsidRDefault="004C4491" w:rsidP="004C4491">
            <w:pPr>
              <w:jc w:val="center"/>
              <w:rPr>
                <w:rFonts w:ascii="Arial" w:hAnsi="Arial" w:cs="Arial"/>
                <w:b/>
              </w:rPr>
            </w:pPr>
          </w:p>
          <w:p w14:paraId="3C451152" w14:textId="77777777" w:rsidR="004C4491" w:rsidRPr="004C4491" w:rsidRDefault="004C4491" w:rsidP="004C4491">
            <w:pPr>
              <w:jc w:val="center"/>
              <w:rPr>
                <w:rFonts w:ascii="Arial" w:hAnsi="Arial" w:cs="Arial"/>
              </w:rPr>
            </w:pPr>
          </w:p>
        </w:tc>
        <w:tc>
          <w:tcPr>
            <w:tcW w:w="3020" w:type="dxa"/>
          </w:tcPr>
          <w:p w14:paraId="40B65CFE" w14:textId="77777777" w:rsidR="004C4491" w:rsidRDefault="004C4491" w:rsidP="004C4491">
            <w:pPr>
              <w:jc w:val="center"/>
              <w:rPr>
                <w:rFonts w:ascii="Arial" w:hAnsi="Arial" w:cs="Arial"/>
                <w:b/>
              </w:rPr>
            </w:pPr>
            <w:r w:rsidRPr="004C4491">
              <w:rPr>
                <w:rFonts w:ascii="Arial" w:hAnsi="Arial" w:cs="Arial"/>
                <w:b/>
              </w:rPr>
              <w:t>Le Directeur de l’Offre de Soins</w:t>
            </w:r>
          </w:p>
          <w:p w14:paraId="2F1A4CD3" w14:textId="77777777" w:rsidR="004C4491" w:rsidRPr="004C4491" w:rsidRDefault="004C4491" w:rsidP="004C4491">
            <w:pPr>
              <w:jc w:val="center"/>
              <w:rPr>
                <w:rFonts w:ascii="Arial" w:hAnsi="Arial" w:cs="Arial"/>
                <w:b/>
              </w:rPr>
            </w:pPr>
          </w:p>
          <w:p w14:paraId="1F01F83F" w14:textId="77777777" w:rsidR="004C4491" w:rsidRPr="004C4491" w:rsidRDefault="004C4491" w:rsidP="004C4491">
            <w:pPr>
              <w:jc w:val="center"/>
              <w:rPr>
                <w:rFonts w:ascii="Arial" w:hAnsi="Arial" w:cs="Arial"/>
                <w:b/>
              </w:rPr>
            </w:pPr>
          </w:p>
          <w:p w14:paraId="299D4834" w14:textId="77777777" w:rsidR="004C4491" w:rsidRPr="004C4491" w:rsidRDefault="004C4491" w:rsidP="004C4491">
            <w:pPr>
              <w:jc w:val="center"/>
              <w:rPr>
                <w:rFonts w:ascii="Arial" w:hAnsi="Arial" w:cs="Arial"/>
              </w:rPr>
            </w:pPr>
            <w:r w:rsidRPr="004C4491">
              <w:rPr>
                <w:rFonts w:ascii="Arial" w:hAnsi="Arial" w:cs="Arial"/>
                <w:b/>
              </w:rPr>
              <w:t>Didier JAFFRE</w:t>
            </w:r>
          </w:p>
        </w:tc>
        <w:tc>
          <w:tcPr>
            <w:tcW w:w="3020" w:type="dxa"/>
          </w:tcPr>
          <w:p w14:paraId="11E7B907" w14:textId="77777777" w:rsidR="004C4491" w:rsidRPr="004C4491" w:rsidRDefault="004C4491" w:rsidP="004C4491">
            <w:pPr>
              <w:spacing w:after="120"/>
              <w:contextualSpacing/>
              <w:jc w:val="center"/>
              <w:rPr>
                <w:rFonts w:ascii="Arial" w:hAnsi="Arial" w:cs="Arial"/>
                <w:b/>
              </w:rPr>
            </w:pPr>
            <w:r w:rsidRPr="004C4491">
              <w:rPr>
                <w:rFonts w:ascii="Arial" w:hAnsi="Arial" w:cs="Arial"/>
                <w:b/>
              </w:rPr>
              <w:t>Le Directeur de la Recherche et de l’Innovation</w:t>
            </w:r>
          </w:p>
          <w:p w14:paraId="01B1F59F" w14:textId="77777777" w:rsidR="004C4491" w:rsidRDefault="004C4491" w:rsidP="004C4491">
            <w:pPr>
              <w:spacing w:after="120"/>
              <w:contextualSpacing/>
              <w:jc w:val="center"/>
              <w:rPr>
                <w:rFonts w:ascii="Arial" w:hAnsi="Arial" w:cs="Arial"/>
                <w:b/>
              </w:rPr>
            </w:pPr>
          </w:p>
          <w:p w14:paraId="23289175" w14:textId="77777777" w:rsidR="004C4491" w:rsidRPr="004C4491" w:rsidRDefault="004C4491" w:rsidP="004C4491">
            <w:pPr>
              <w:spacing w:after="120"/>
              <w:contextualSpacing/>
              <w:jc w:val="center"/>
              <w:rPr>
                <w:rFonts w:ascii="Arial" w:hAnsi="Arial" w:cs="Arial"/>
                <w:b/>
              </w:rPr>
            </w:pPr>
          </w:p>
          <w:p w14:paraId="6660EDED" w14:textId="77777777" w:rsidR="004C4491" w:rsidRDefault="004C4491" w:rsidP="004C4491">
            <w:pPr>
              <w:spacing w:after="120"/>
              <w:contextualSpacing/>
              <w:jc w:val="center"/>
              <w:rPr>
                <w:rFonts w:ascii="Arial" w:hAnsi="Arial" w:cs="Arial"/>
                <w:b/>
              </w:rPr>
            </w:pPr>
            <w:r w:rsidRPr="004C4491">
              <w:rPr>
                <w:rFonts w:ascii="Arial" w:hAnsi="Arial" w:cs="Arial"/>
                <w:b/>
              </w:rPr>
              <w:t>Julien M</w:t>
            </w:r>
            <w:r w:rsidR="00751F35">
              <w:rPr>
                <w:rFonts w:ascii="Arial" w:hAnsi="Arial" w:cs="Arial"/>
                <w:b/>
              </w:rPr>
              <w:t>ARCHAL</w:t>
            </w:r>
          </w:p>
          <w:p w14:paraId="2F948553" w14:textId="77777777" w:rsidR="004C4491" w:rsidRDefault="004C4491" w:rsidP="004C4491">
            <w:pPr>
              <w:spacing w:after="120"/>
              <w:contextualSpacing/>
              <w:jc w:val="center"/>
              <w:rPr>
                <w:rFonts w:ascii="Arial" w:hAnsi="Arial" w:cs="Arial"/>
                <w:b/>
              </w:rPr>
            </w:pPr>
          </w:p>
          <w:p w14:paraId="6FCB8E07" w14:textId="77777777" w:rsidR="004C4491" w:rsidRDefault="004C4491" w:rsidP="004C4491">
            <w:pPr>
              <w:spacing w:after="120"/>
              <w:contextualSpacing/>
              <w:jc w:val="center"/>
              <w:rPr>
                <w:rFonts w:ascii="Arial" w:hAnsi="Arial" w:cs="Arial"/>
                <w:b/>
              </w:rPr>
            </w:pPr>
          </w:p>
          <w:p w14:paraId="6F148A51" w14:textId="77777777" w:rsidR="004C4491" w:rsidRPr="004C4491" w:rsidRDefault="004C4491" w:rsidP="004C4491">
            <w:pPr>
              <w:spacing w:after="120"/>
              <w:contextualSpacing/>
              <w:jc w:val="center"/>
              <w:rPr>
                <w:rFonts w:ascii="Arial" w:hAnsi="Arial" w:cs="Arial"/>
                <w:b/>
              </w:rPr>
            </w:pPr>
          </w:p>
          <w:p w14:paraId="020B354C" w14:textId="77777777" w:rsidR="004C4491" w:rsidRPr="004C4491" w:rsidRDefault="004C4491" w:rsidP="004C4491">
            <w:pPr>
              <w:spacing w:after="120"/>
              <w:contextualSpacing/>
              <w:jc w:val="center"/>
              <w:rPr>
                <w:rFonts w:ascii="Arial" w:hAnsi="Arial" w:cs="Arial"/>
              </w:rPr>
            </w:pPr>
          </w:p>
          <w:p w14:paraId="03085F6F" w14:textId="77777777" w:rsidR="004C4491" w:rsidRPr="004C4491" w:rsidRDefault="004C4491" w:rsidP="004C4491">
            <w:pPr>
              <w:spacing w:after="120"/>
              <w:contextualSpacing/>
              <w:jc w:val="center"/>
              <w:rPr>
                <w:rFonts w:ascii="Arial" w:hAnsi="Arial" w:cs="Arial"/>
                <w:b/>
              </w:rPr>
            </w:pPr>
          </w:p>
          <w:p w14:paraId="7341C8FD" w14:textId="77777777" w:rsidR="004C4491" w:rsidRPr="004C4491" w:rsidRDefault="004C4491" w:rsidP="004C4491">
            <w:pPr>
              <w:jc w:val="center"/>
              <w:rPr>
                <w:rFonts w:ascii="Arial" w:hAnsi="Arial" w:cs="Arial"/>
              </w:rPr>
            </w:pPr>
          </w:p>
        </w:tc>
      </w:tr>
    </w:tbl>
    <w:p w14:paraId="52F32257" w14:textId="77777777" w:rsidR="0095798B" w:rsidRPr="00E64B63" w:rsidRDefault="0095798B" w:rsidP="0063429B">
      <w:pPr>
        <w:spacing w:after="200" w:line="276" w:lineRule="auto"/>
        <w:rPr>
          <w:rFonts w:ascii="Arial" w:hAnsi="Arial" w:cs="Arial"/>
          <w:b/>
          <w:sz w:val="22"/>
          <w:szCs w:val="22"/>
        </w:rPr>
      </w:pPr>
      <w:r w:rsidRPr="00E64B63">
        <w:rPr>
          <w:rFonts w:ascii="Arial" w:hAnsi="Arial" w:cs="Arial"/>
          <w:sz w:val="22"/>
          <w:szCs w:val="22"/>
        </w:rPr>
        <w:br w:type="page"/>
      </w:r>
      <w:r w:rsidRPr="00E64B63">
        <w:rPr>
          <w:rFonts w:ascii="Arial" w:hAnsi="Arial" w:cs="Arial"/>
          <w:b/>
          <w:sz w:val="22"/>
          <w:szCs w:val="22"/>
        </w:rPr>
        <w:lastRenderedPageBreak/>
        <w:t xml:space="preserve">Annexe 1. Modèle de dossier de candidature à déposer en ligne  </w:t>
      </w:r>
    </w:p>
    <w:p w14:paraId="54795067" w14:textId="77777777" w:rsidR="0095798B" w:rsidRPr="00E64B63" w:rsidRDefault="0095798B" w:rsidP="0095798B">
      <w:pPr>
        <w:jc w:val="both"/>
        <w:outlineLvl w:val="0"/>
        <w:rPr>
          <w:rFonts w:ascii="Arial" w:hAnsi="Arial" w:cs="Arial"/>
          <w:sz w:val="22"/>
          <w:szCs w:val="22"/>
        </w:rPr>
      </w:pPr>
    </w:p>
    <w:p w14:paraId="4D0E4F5E" w14:textId="77777777" w:rsidR="0095798B" w:rsidRPr="00E64B63" w:rsidRDefault="0095798B" w:rsidP="0095798B">
      <w:pPr>
        <w:rPr>
          <w:rFonts w:ascii="Arial" w:hAnsi="Arial" w:cs="Arial"/>
          <w:b/>
          <w:sz w:val="22"/>
          <w:szCs w:val="22"/>
        </w:rPr>
      </w:pPr>
    </w:p>
    <w:p w14:paraId="39079BB8" w14:textId="77777777" w:rsidR="0095798B" w:rsidRPr="00E64B63" w:rsidRDefault="0095798B" w:rsidP="003A2C9D">
      <w:pPr>
        <w:jc w:val="both"/>
        <w:rPr>
          <w:rFonts w:ascii="Arial" w:hAnsi="Arial" w:cs="Arial"/>
          <w:sz w:val="22"/>
          <w:szCs w:val="22"/>
        </w:rPr>
      </w:pPr>
      <w:r w:rsidRPr="00E64B63">
        <w:rPr>
          <w:rFonts w:ascii="Arial" w:hAnsi="Arial" w:cs="Arial"/>
          <w:sz w:val="22"/>
          <w:szCs w:val="22"/>
        </w:rPr>
        <w:t>Les structures autorisées à répondre à cet appel à candidatures s’efforceront de présenter un document unique, structuré et paginé, d’un maximum de 5 pages hors annexes.</w:t>
      </w:r>
    </w:p>
    <w:p w14:paraId="73EDC220" w14:textId="77777777" w:rsidR="0095798B" w:rsidRPr="00E64B63" w:rsidRDefault="0095798B" w:rsidP="003A2C9D">
      <w:pPr>
        <w:jc w:val="both"/>
        <w:rPr>
          <w:rFonts w:ascii="Arial" w:hAnsi="Arial" w:cs="Arial"/>
          <w:sz w:val="22"/>
          <w:szCs w:val="22"/>
        </w:rPr>
      </w:pPr>
    </w:p>
    <w:p w14:paraId="033D2F21" w14:textId="77777777" w:rsidR="0095798B" w:rsidRPr="00E64B63" w:rsidRDefault="0095798B" w:rsidP="003A2C9D">
      <w:pPr>
        <w:jc w:val="both"/>
        <w:rPr>
          <w:rFonts w:ascii="Arial" w:hAnsi="Arial" w:cs="Arial"/>
          <w:sz w:val="22"/>
          <w:szCs w:val="22"/>
        </w:rPr>
      </w:pPr>
    </w:p>
    <w:p w14:paraId="5D45AEDF" w14:textId="77777777" w:rsidR="0095798B" w:rsidRPr="00E64B63" w:rsidRDefault="0095798B" w:rsidP="0095798B">
      <w:pPr>
        <w:jc w:val="center"/>
        <w:rPr>
          <w:rFonts w:ascii="Arial" w:hAnsi="Arial" w:cs="Arial"/>
          <w:b/>
          <w:sz w:val="22"/>
          <w:szCs w:val="22"/>
        </w:rPr>
      </w:pPr>
      <w:r w:rsidRPr="00E64B63">
        <w:rPr>
          <w:rFonts w:ascii="Arial" w:hAnsi="Arial" w:cs="Arial"/>
          <w:b/>
          <w:sz w:val="22"/>
          <w:szCs w:val="22"/>
        </w:rPr>
        <w:t>DOSSIER DE CANDIDATURE</w:t>
      </w:r>
    </w:p>
    <w:p w14:paraId="55528F75" w14:textId="77777777" w:rsidR="0095798B" w:rsidRPr="00E64B63" w:rsidRDefault="0095798B" w:rsidP="0095798B">
      <w:pPr>
        <w:jc w:val="both"/>
        <w:rPr>
          <w:rFonts w:ascii="Arial" w:hAnsi="Arial" w:cs="Arial"/>
          <w:sz w:val="22"/>
          <w:szCs w:val="22"/>
          <w:u w:val="single"/>
        </w:rPr>
      </w:pPr>
    </w:p>
    <w:p w14:paraId="5B56624E" w14:textId="77777777" w:rsidR="0095798B" w:rsidRPr="00E64B63" w:rsidRDefault="0095798B" w:rsidP="0095798B">
      <w:pPr>
        <w:jc w:val="both"/>
        <w:rPr>
          <w:rFonts w:ascii="Arial" w:hAnsi="Arial" w:cs="Arial"/>
          <w:sz w:val="22"/>
          <w:szCs w:val="22"/>
          <w:u w:val="single"/>
        </w:rPr>
      </w:pPr>
    </w:p>
    <w:p w14:paraId="1C062C45" w14:textId="77777777" w:rsidR="0095798B" w:rsidRPr="00E64B63" w:rsidRDefault="0095798B" w:rsidP="0095798B">
      <w:pPr>
        <w:spacing w:before="120" w:after="120"/>
        <w:rPr>
          <w:rFonts w:ascii="Arial" w:hAnsi="Arial" w:cs="Arial"/>
          <w:sz w:val="22"/>
          <w:szCs w:val="22"/>
        </w:rPr>
      </w:pPr>
      <w:r w:rsidRPr="00E64B63">
        <w:rPr>
          <w:rFonts w:ascii="Arial" w:hAnsi="Arial" w:cs="Arial"/>
          <w:b/>
          <w:sz w:val="22"/>
          <w:szCs w:val="22"/>
        </w:rPr>
        <w:t>DATE DE DEPOT DU DOSSIER</w:t>
      </w:r>
      <w:proofErr w:type="gramStart"/>
      <w:r w:rsidRPr="00E64B63">
        <w:rPr>
          <w:rFonts w:ascii="Arial" w:hAnsi="Arial" w:cs="Arial"/>
          <w:b/>
          <w:sz w:val="22"/>
          <w:szCs w:val="22"/>
        </w:rPr>
        <w:t> : ….</w:t>
      </w:r>
      <w:proofErr w:type="gramEnd"/>
      <w:r w:rsidRPr="00E64B63">
        <w:rPr>
          <w:rFonts w:ascii="Arial" w:hAnsi="Arial" w:cs="Arial"/>
          <w:sz w:val="22"/>
          <w:szCs w:val="22"/>
        </w:rPr>
        <w:t>/…./……..</w:t>
      </w:r>
    </w:p>
    <w:p w14:paraId="33DD160E" w14:textId="77777777" w:rsidR="003A2C9D" w:rsidRPr="00E64B63" w:rsidRDefault="003A2C9D" w:rsidP="0095798B">
      <w:pPr>
        <w:spacing w:before="120" w:after="120"/>
        <w:rPr>
          <w:rFonts w:ascii="Arial" w:hAnsi="Arial" w:cs="Arial"/>
          <w:b/>
          <w:sz w:val="22"/>
          <w:szCs w:val="22"/>
        </w:rPr>
      </w:pPr>
    </w:p>
    <w:p w14:paraId="43A3D966" w14:textId="77777777" w:rsidR="0095798B" w:rsidRPr="00E64B63" w:rsidRDefault="0095798B" w:rsidP="0095798B">
      <w:pPr>
        <w:spacing w:before="120" w:after="120"/>
        <w:rPr>
          <w:rFonts w:ascii="Arial" w:hAnsi="Arial" w:cs="Arial"/>
          <w:sz w:val="22"/>
          <w:szCs w:val="22"/>
        </w:rPr>
      </w:pPr>
      <w:r w:rsidRPr="00E64B63">
        <w:rPr>
          <w:rFonts w:ascii="Arial" w:hAnsi="Arial" w:cs="Arial"/>
          <w:b/>
          <w:sz w:val="22"/>
          <w:szCs w:val="22"/>
        </w:rPr>
        <w:t xml:space="preserve">COORDONNEES DU PORTEUR DE PROJET : </w:t>
      </w:r>
    </w:p>
    <w:tbl>
      <w:tblPr>
        <w:tblStyle w:val="Grilledutableau"/>
        <w:tblW w:w="0" w:type="auto"/>
        <w:tblLook w:val="04A0" w:firstRow="1" w:lastRow="0" w:firstColumn="1" w:lastColumn="0" w:noHBand="0" w:noVBand="1"/>
      </w:tblPr>
      <w:tblGrid>
        <w:gridCol w:w="9060"/>
      </w:tblGrid>
      <w:tr w:rsidR="0095798B" w:rsidRPr="00E64B63" w14:paraId="0D8FBF2C" w14:textId="77777777" w:rsidTr="00465F43">
        <w:tc>
          <w:tcPr>
            <w:tcW w:w="9210" w:type="dxa"/>
          </w:tcPr>
          <w:p w14:paraId="7FD7EE60" w14:textId="77777777" w:rsidR="0095798B" w:rsidRPr="00E64B63" w:rsidRDefault="0095798B" w:rsidP="00465F43">
            <w:pPr>
              <w:spacing w:before="120" w:after="120"/>
              <w:rPr>
                <w:rFonts w:ascii="Arial" w:hAnsi="Arial" w:cs="Arial"/>
                <w:b/>
                <w:sz w:val="22"/>
                <w:szCs w:val="22"/>
              </w:rPr>
            </w:pPr>
          </w:p>
          <w:p w14:paraId="19E0CE4A" w14:textId="77777777" w:rsidR="0095798B" w:rsidRPr="00E64B63" w:rsidRDefault="0095798B" w:rsidP="00465F43">
            <w:pPr>
              <w:spacing w:before="120" w:after="120"/>
              <w:rPr>
                <w:rFonts w:ascii="Arial" w:hAnsi="Arial" w:cs="Arial"/>
                <w:b/>
                <w:sz w:val="22"/>
                <w:szCs w:val="22"/>
              </w:rPr>
            </w:pPr>
          </w:p>
          <w:p w14:paraId="6056B8A2" w14:textId="77777777" w:rsidR="0095798B" w:rsidRPr="00E64B63" w:rsidRDefault="0095798B" w:rsidP="00465F43">
            <w:pPr>
              <w:spacing w:before="120" w:after="120"/>
              <w:rPr>
                <w:rFonts w:ascii="Arial" w:hAnsi="Arial" w:cs="Arial"/>
                <w:b/>
                <w:sz w:val="22"/>
                <w:szCs w:val="22"/>
              </w:rPr>
            </w:pPr>
          </w:p>
          <w:p w14:paraId="79F61130" w14:textId="77777777" w:rsidR="0095798B" w:rsidRPr="00E64B63" w:rsidRDefault="0095798B" w:rsidP="00465F43">
            <w:pPr>
              <w:spacing w:before="120" w:after="120"/>
              <w:rPr>
                <w:rFonts w:ascii="Arial" w:hAnsi="Arial" w:cs="Arial"/>
                <w:b/>
                <w:sz w:val="22"/>
                <w:szCs w:val="22"/>
              </w:rPr>
            </w:pPr>
          </w:p>
          <w:p w14:paraId="6FFE65AE" w14:textId="77777777" w:rsidR="0095798B" w:rsidRPr="00E64B63" w:rsidRDefault="0095798B" w:rsidP="00465F43">
            <w:pPr>
              <w:spacing w:before="120" w:after="120"/>
              <w:rPr>
                <w:rFonts w:ascii="Arial" w:hAnsi="Arial" w:cs="Arial"/>
                <w:b/>
                <w:sz w:val="22"/>
                <w:szCs w:val="22"/>
              </w:rPr>
            </w:pPr>
          </w:p>
        </w:tc>
      </w:tr>
    </w:tbl>
    <w:p w14:paraId="5EA5B14E" w14:textId="77777777" w:rsidR="0095798B" w:rsidRDefault="0095798B" w:rsidP="0095798B">
      <w:pPr>
        <w:jc w:val="both"/>
        <w:rPr>
          <w:rFonts w:ascii="Arial" w:hAnsi="Arial" w:cs="Arial"/>
          <w:sz w:val="22"/>
          <w:szCs w:val="22"/>
          <w:u w:val="single"/>
        </w:rPr>
      </w:pPr>
    </w:p>
    <w:p w14:paraId="158FF1A1" w14:textId="77777777" w:rsidR="00751F35" w:rsidRPr="00E64B63" w:rsidRDefault="00751F35" w:rsidP="0095798B">
      <w:pPr>
        <w:jc w:val="both"/>
        <w:rPr>
          <w:rFonts w:ascii="Arial" w:hAnsi="Arial" w:cs="Arial"/>
          <w:sz w:val="22"/>
          <w:szCs w:val="22"/>
          <w:u w:val="single"/>
        </w:rPr>
      </w:pPr>
    </w:p>
    <w:p w14:paraId="4E355D5E" w14:textId="77777777" w:rsidR="0095798B" w:rsidRPr="00E64B63" w:rsidRDefault="0095798B" w:rsidP="0095798B">
      <w:pPr>
        <w:pStyle w:val="Paragraphedeliste"/>
        <w:numPr>
          <w:ilvl w:val="0"/>
          <w:numId w:val="31"/>
        </w:numPr>
        <w:shd w:val="clear" w:color="auto" w:fill="D9D9D9" w:themeFill="background1" w:themeFillShade="D9"/>
        <w:spacing w:after="0" w:line="240" w:lineRule="auto"/>
        <w:ind w:left="357" w:hanging="357"/>
        <w:contextualSpacing w:val="0"/>
        <w:rPr>
          <w:rFonts w:ascii="Arial" w:hAnsi="Arial" w:cs="Arial"/>
          <w:b/>
        </w:rPr>
      </w:pPr>
      <w:r w:rsidRPr="00E64B63">
        <w:rPr>
          <w:rFonts w:ascii="Arial" w:hAnsi="Arial" w:cs="Arial"/>
          <w:b/>
        </w:rPr>
        <w:t>PRESENTATION DU DISPOSITIF</w:t>
      </w:r>
    </w:p>
    <w:p w14:paraId="704BBB9B" w14:textId="77777777" w:rsidR="001B105F" w:rsidRPr="00E64B63" w:rsidRDefault="001B105F" w:rsidP="001B105F">
      <w:pPr>
        <w:spacing w:before="240" w:after="120"/>
        <w:jc w:val="both"/>
        <w:rPr>
          <w:rFonts w:ascii="Arial" w:hAnsi="Arial" w:cs="Arial"/>
          <w:i/>
          <w:sz w:val="22"/>
          <w:szCs w:val="22"/>
        </w:rPr>
      </w:pPr>
      <w:r w:rsidRPr="00E64B63">
        <w:rPr>
          <w:rFonts w:ascii="Arial" w:hAnsi="Arial" w:cs="Arial"/>
          <w:i/>
          <w:sz w:val="22"/>
          <w:szCs w:val="22"/>
        </w:rPr>
        <w:t>Organisation et partenariats envisagés (premier repérage des ressources mobilisables)</w:t>
      </w:r>
      <w:r w:rsidR="00794866" w:rsidRPr="00E64B63">
        <w:rPr>
          <w:rFonts w:ascii="Arial" w:hAnsi="Arial" w:cs="Arial"/>
          <w:i/>
          <w:sz w:val="22"/>
          <w:szCs w:val="22"/>
        </w:rPr>
        <w:t xml:space="preserve">, modalités de gestion de la file active minimum, budget prévisionnel 2021-2022 </w:t>
      </w:r>
    </w:p>
    <w:p w14:paraId="24692F0F" w14:textId="77777777" w:rsidR="001B105F" w:rsidRPr="00E64B63" w:rsidRDefault="001B105F" w:rsidP="001B105F">
      <w:pPr>
        <w:spacing w:before="240" w:after="120"/>
        <w:jc w:val="both"/>
        <w:rPr>
          <w:rFonts w:ascii="Arial" w:hAnsi="Arial" w:cs="Arial"/>
          <w:i/>
          <w:sz w:val="22"/>
          <w:szCs w:val="22"/>
        </w:rPr>
      </w:pPr>
      <w:r w:rsidRPr="00E64B63">
        <w:rPr>
          <w:rFonts w:ascii="Arial" w:hAnsi="Arial" w:cs="Arial"/>
          <w:i/>
          <w:sz w:val="22"/>
          <w:szCs w:val="22"/>
        </w:rPr>
        <w:t xml:space="preserve">L’opérateur rempli les critères suivants : </w:t>
      </w:r>
    </w:p>
    <w:p w14:paraId="723F0EC4" w14:textId="77777777"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Capacité à couvrir un territoire géographique suffisamment important (pouvant être le département)</w:t>
      </w:r>
    </w:p>
    <w:p w14:paraId="78265782" w14:textId="77777777"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Capacité à accompagner une file active minimum de 300 patients la 1</w:t>
      </w:r>
      <w:r w:rsidRPr="00BE019B">
        <w:rPr>
          <w:rFonts w:ascii="Arial" w:hAnsi="Arial" w:cs="Arial"/>
          <w:vertAlign w:val="superscript"/>
        </w:rPr>
        <w:t>e</w:t>
      </w:r>
      <w:r w:rsidRPr="00BE019B">
        <w:rPr>
          <w:rFonts w:ascii="Arial" w:hAnsi="Arial" w:cs="Arial"/>
        </w:rPr>
        <w:t xml:space="preserve"> année (</w:t>
      </w:r>
      <w:r w:rsidR="0063429B" w:rsidRPr="00BE019B">
        <w:rPr>
          <w:rFonts w:ascii="Arial" w:hAnsi="Arial" w:cs="Arial"/>
        </w:rPr>
        <w:t>puis</w:t>
      </w:r>
      <w:r w:rsidRPr="00BE019B">
        <w:rPr>
          <w:rFonts w:ascii="Arial" w:hAnsi="Arial" w:cs="Arial"/>
        </w:rPr>
        <w:t xml:space="preserve"> montée en charge progressive sur une durée de 3 ans en fonction notamment de l’enveloppe budgétaire disponible) </w:t>
      </w:r>
    </w:p>
    <w:p w14:paraId="71F7FC0D" w14:textId="77777777"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 xml:space="preserve">Capacité à réaliser ou à faire réaliser l’ensemble des bilans et consultations de suivi par des partenaires formés aux spécificités de la prise en charge des patients ayant un cancer. </w:t>
      </w:r>
    </w:p>
    <w:p w14:paraId="518D793B" w14:textId="77777777"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 xml:space="preserve">Mise en œuvre d’un parcours de proximité en ville, en s’appuyant sur les organisations existantes et les acteurs du territoire : DAC, réseaux, professionnels libéraux, CPTS, établissements, Dispositifs </w:t>
      </w:r>
      <w:proofErr w:type="spellStart"/>
      <w:r w:rsidRPr="00BE019B">
        <w:rPr>
          <w:rFonts w:ascii="Arial" w:hAnsi="Arial" w:cs="Arial"/>
        </w:rPr>
        <w:t>Prescri’Forme</w:t>
      </w:r>
      <w:proofErr w:type="spellEnd"/>
      <w:r w:rsidRPr="00BE019B">
        <w:rPr>
          <w:rFonts w:ascii="Arial" w:hAnsi="Arial" w:cs="Arial"/>
        </w:rPr>
        <w:t xml:space="preserve">, et autres dispositifs APA s’engageant à intégrer le dispositif </w:t>
      </w:r>
      <w:proofErr w:type="spellStart"/>
      <w:r w:rsidRPr="00BE019B">
        <w:rPr>
          <w:rFonts w:ascii="Arial" w:hAnsi="Arial" w:cs="Arial"/>
        </w:rPr>
        <w:t>Prescri’Forme</w:t>
      </w:r>
      <w:proofErr w:type="spellEnd"/>
      <w:r w:rsidRPr="00BE019B">
        <w:rPr>
          <w:rFonts w:ascii="Arial" w:hAnsi="Arial" w:cs="Arial"/>
        </w:rPr>
        <w:t xml:space="preserve">, Ligue contre le cancer, Opérateurs ETP ambulatoires …. Possibilité de proposer des solutions innovantes pour engager les professionnels dans le dispositif (ex. vacations, téléconsultation, séances collectives, …). </w:t>
      </w:r>
    </w:p>
    <w:p w14:paraId="3B70A5AC" w14:textId="77777777"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 xml:space="preserve">Mise en place d’un dispositif de suivi de cohorte, d’évaluation de l’impact sur les bénéficiaires, de </w:t>
      </w:r>
      <w:proofErr w:type="spellStart"/>
      <w:r w:rsidRPr="00BE019B">
        <w:rPr>
          <w:rFonts w:ascii="Arial" w:hAnsi="Arial" w:cs="Arial"/>
        </w:rPr>
        <w:t>reporting</w:t>
      </w:r>
      <w:proofErr w:type="spellEnd"/>
      <w:r w:rsidRPr="00BE019B">
        <w:rPr>
          <w:rFonts w:ascii="Arial" w:hAnsi="Arial" w:cs="Arial"/>
        </w:rPr>
        <w:t xml:space="preserve"> d’activité. </w:t>
      </w:r>
    </w:p>
    <w:p w14:paraId="6B909E22" w14:textId="77777777"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 xml:space="preserve">Mise en place d’un dispositif de gestion et de traçabilité de la rémunération des professionnels sur la base de justificatifs des bilans et consultations de suivi réalisées et justificatifs des dépenses de coordination. </w:t>
      </w:r>
    </w:p>
    <w:p w14:paraId="260F78B6" w14:textId="77777777" w:rsidR="0022021E" w:rsidRPr="00BE019B" w:rsidRDefault="00751F35" w:rsidP="00751F35">
      <w:pPr>
        <w:pStyle w:val="Paragraphedeliste"/>
        <w:numPr>
          <w:ilvl w:val="0"/>
          <w:numId w:val="42"/>
        </w:numPr>
        <w:spacing w:after="0" w:line="240" w:lineRule="auto"/>
        <w:jc w:val="both"/>
        <w:rPr>
          <w:rFonts w:ascii="Arial" w:hAnsi="Arial" w:cs="Arial"/>
          <w:i/>
        </w:rPr>
      </w:pPr>
      <w:r w:rsidRPr="00BE019B">
        <w:rPr>
          <w:rFonts w:ascii="Arial" w:hAnsi="Arial" w:cs="Arial"/>
        </w:rPr>
        <w:t>Le dispositif prévoit l’intégration de sa file active de patients, et le cercle de soins concerné, dans l’outil numérique de partage régional Terr-</w:t>
      </w:r>
      <w:proofErr w:type="spellStart"/>
      <w:r w:rsidRPr="00BE019B">
        <w:rPr>
          <w:rFonts w:ascii="Arial" w:hAnsi="Arial" w:cs="Arial"/>
        </w:rPr>
        <w:t>eSanté</w:t>
      </w:r>
      <w:proofErr w:type="spellEnd"/>
      <w:r w:rsidRPr="00BE019B">
        <w:rPr>
          <w:rFonts w:ascii="Arial" w:hAnsi="Arial" w:cs="Arial"/>
        </w:rPr>
        <w:t xml:space="preserve">. </w:t>
      </w:r>
      <w:r w:rsidR="0022021E" w:rsidRPr="00BE019B">
        <w:rPr>
          <w:rFonts w:ascii="Arial" w:hAnsi="Arial" w:cs="Arial"/>
          <w:i/>
        </w:rPr>
        <w:t xml:space="preserve">   </w:t>
      </w:r>
    </w:p>
    <w:p w14:paraId="3A96A96C" w14:textId="77777777" w:rsidR="000E2A23" w:rsidRPr="00E64B63" w:rsidRDefault="000E2A23" w:rsidP="000E2A23">
      <w:pPr>
        <w:pStyle w:val="Paragraphedeliste"/>
        <w:spacing w:after="0" w:line="240" w:lineRule="auto"/>
        <w:ind w:left="924"/>
        <w:jc w:val="both"/>
        <w:rPr>
          <w:rFonts w:ascii="Arial" w:hAnsi="Arial" w:cs="Arial"/>
          <w:i/>
        </w:rPr>
      </w:pPr>
    </w:p>
    <w:p w14:paraId="40EE5CC4" w14:textId="77777777" w:rsidR="001B105F" w:rsidRPr="00E64B63" w:rsidRDefault="001B105F" w:rsidP="0095798B">
      <w:pPr>
        <w:jc w:val="both"/>
        <w:rPr>
          <w:rFonts w:ascii="Arial" w:hAnsi="Arial" w:cs="Arial"/>
          <w:sz w:val="22"/>
          <w:szCs w:val="22"/>
          <w:u w:val="single"/>
        </w:rPr>
      </w:pPr>
    </w:p>
    <w:p w14:paraId="13699E74" w14:textId="77777777" w:rsidR="001B105F" w:rsidRPr="00E64B63" w:rsidRDefault="001B105F" w:rsidP="0095798B">
      <w:pPr>
        <w:jc w:val="both"/>
        <w:rPr>
          <w:rFonts w:ascii="Arial" w:hAnsi="Arial" w:cs="Arial"/>
          <w:sz w:val="22"/>
          <w:szCs w:val="22"/>
          <w:u w:val="single"/>
        </w:rPr>
      </w:pPr>
    </w:p>
    <w:tbl>
      <w:tblPr>
        <w:tblStyle w:val="Grilledutableau"/>
        <w:tblW w:w="5000" w:type="pct"/>
        <w:tblLook w:val="04A0" w:firstRow="1" w:lastRow="0" w:firstColumn="1" w:lastColumn="0" w:noHBand="0" w:noVBand="1"/>
      </w:tblPr>
      <w:tblGrid>
        <w:gridCol w:w="9060"/>
      </w:tblGrid>
      <w:tr w:rsidR="0095798B" w:rsidRPr="00E64B63" w14:paraId="3E740C01" w14:textId="77777777" w:rsidTr="00751F35">
        <w:trPr>
          <w:trHeight w:val="5303"/>
        </w:trPr>
        <w:tc>
          <w:tcPr>
            <w:tcW w:w="5000" w:type="pct"/>
          </w:tcPr>
          <w:p w14:paraId="55F0740C" w14:textId="77777777" w:rsidR="0095798B" w:rsidRPr="00E64B63" w:rsidRDefault="001B105F" w:rsidP="00465F43">
            <w:pPr>
              <w:pStyle w:val="Paragraphedeliste"/>
              <w:ind w:left="0"/>
              <w:rPr>
                <w:rFonts w:ascii="Arial" w:hAnsi="Arial" w:cs="Arial"/>
                <w:i/>
              </w:rPr>
            </w:pPr>
            <w:r w:rsidRPr="00E64B63">
              <w:rPr>
                <w:rFonts w:ascii="Arial" w:hAnsi="Arial" w:cs="Arial"/>
                <w:i/>
              </w:rPr>
              <w:t>[</w:t>
            </w:r>
            <w:r w:rsidR="00794866" w:rsidRPr="00E64B63">
              <w:rPr>
                <w:rFonts w:ascii="Arial" w:hAnsi="Arial" w:cs="Arial"/>
                <w:i/>
              </w:rPr>
              <w:t>2-3</w:t>
            </w:r>
            <w:r w:rsidR="0095798B" w:rsidRPr="00E64B63">
              <w:rPr>
                <w:rFonts w:ascii="Arial" w:hAnsi="Arial" w:cs="Arial"/>
                <w:i/>
              </w:rPr>
              <w:t xml:space="preserve"> page</w:t>
            </w:r>
            <w:r w:rsidRPr="00E64B63">
              <w:rPr>
                <w:rFonts w:ascii="Arial" w:hAnsi="Arial" w:cs="Arial"/>
                <w:i/>
              </w:rPr>
              <w:t>s</w:t>
            </w:r>
            <w:r w:rsidR="0095798B" w:rsidRPr="00E64B63">
              <w:rPr>
                <w:rFonts w:ascii="Arial" w:hAnsi="Arial" w:cs="Arial"/>
                <w:i/>
              </w:rPr>
              <w:t xml:space="preserve"> maximum] </w:t>
            </w:r>
          </w:p>
          <w:p w14:paraId="04A0DB23" w14:textId="77777777" w:rsidR="0095798B" w:rsidRPr="00E64B63" w:rsidRDefault="0095798B" w:rsidP="00465F43">
            <w:pPr>
              <w:pStyle w:val="Paragraphedeliste"/>
              <w:ind w:left="0"/>
              <w:rPr>
                <w:rFonts w:ascii="Arial" w:hAnsi="Arial" w:cs="Arial"/>
              </w:rPr>
            </w:pPr>
          </w:p>
          <w:p w14:paraId="2A037AF9" w14:textId="77777777" w:rsidR="0095798B" w:rsidRPr="00E64B63" w:rsidRDefault="0095798B" w:rsidP="00465F43">
            <w:pPr>
              <w:pStyle w:val="Paragraphedeliste"/>
              <w:ind w:left="0"/>
              <w:rPr>
                <w:rFonts w:ascii="Arial" w:hAnsi="Arial" w:cs="Arial"/>
              </w:rPr>
            </w:pPr>
          </w:p>
          <w:p w14:paraId="62917134" w14:textId="77777777" w:rsidR="0095798B" w:rsidRPr="00E64B63" w:rsidRDefault="0095798B" w:rsidP="00465F43">
            <w:pPr>
              <w:pStyle w:val="Paragraphedeliste"/>
              <w:ind w:left="0"/>
              <w:rPr>
                <w:rFonts w:ascii="Arial" w:hAnsi="Arial" w:cs="Arial"/>
              </w:rPr>
            </w:pPr>
          </w:p>
          <w:p w14:paraId="00B0D46D" w14:textId="77777777" w:rsidR="0095798B" w:rsidRPr="00E64B63" w:rsidRDefault="0095798B" w:rsidP="00465F43">
            <w:pPr>
              <w:pStyle w:val="Paragraphedeliste"/>
              <w:ind w:left="0"/>
              <w:rPr>
                <w:rFonts w:ascii="Arial" w:hAnsi="Arial" w:cs="Arial"/>
              </w:rPr>
            </w:pPr>
          </w:p>
          <w:p w14:paraId="1AD208BB" w14:textId="77777777" w:rsidR="0095798B" w:rsidRPr="00E64B63" w:rsidRDefault="0095798B" w:rsidP="00465F43">
            <w:pPr>
              <w:pStyle w:val="Paragraphedeliste"/>
              <w:ind w:left="0"/>
              <w:rPr>
                <w:rFonts w:ascii="Arial" w:hAnsi="Arial" w:cs="Arial"/>
              </w:rPr>
            </w:pPr>
          </w:p>
          <w:p w14:paraId="06A5AB15" w14:textId="77777777" w:rsidR="0095798B" w:rsidRPr="00E64B63" w:rsidRDefault="0095798B" w:rsidP="00465F43">
            <w:pPr>
              <w:pStyle w:val="Paragraphedeliste"/>
              <w:ind w:left="0"/>
              <w:rPr>
                <w:rFonts w:ascii="Arial" w:hAnsi="Arial" w:cs="Arial"/>
              </w:rPr>
            </w:pPr>
          </w:p>
          <w:p w14:paraId="1CA0E5A3" w14:textId="77777777" w:rsidR="0095798B" w:rsidRPr="00E64B63" w:rsidRDefault="0095798B" w:rsidP="00465F43">
            <w:pPr>
              <w:pStyle w:val="Paragraphedeliste"/>
              <w:ind w:left="0"/>
              <w:rPr>
                <w:rFonts w:ascii="Arial" w:hAnsi="Arial" w:cs="Arial"/>
              </w:rPr>
            </w:pPr>
          </w:p>
          <w:p w14:paraId="6396655B" w14:textId="77777777" w:rsidR="0095798B" w:rsidRPr="00E64B63" w:rsidRDefault="0095798B" w:rsidP="00465F43">
            <w:pPr>
              <w:pStyle w:val="Paragraphedeliste"/>
              <w:ind w:left="0"/>
              <w:rPr>
                <w:rFonts w:ascii="Arial" w:hAnsi="Arial" w:cs="Arial"/>
              </w:rPr>
            </w:pPr>
          </w:p>
          <w:p w14:paraId="1BBB5307" w14:textId="77777777" w:rsidR="0095798B" w:rsidRPr="00E64B63" w:rsidRDefault="0095798B" w:rsidP="00465F43">
            <w:pPr>
              <w:pStyle w:val="Paragraphedeliste"/>
              <w:ind w:left="0"/>
              <w:rPr>
                <w:rFonts w:ascii="Arial" w:hAnsi="Arial" w:cs="Arial"/>
              </w:rPr>
            </w:pPr>
          </w:p>
          <w:p w14:paraId="7C6CF22E" w14:textId="77777777" w:rsidR="0095798B" w:rsidRPr="00E64B63" w:rsidRDefault="0095798B" w:rsidP="00465F43">
            <w:pPr>
              <w:pStyle w:val="Paragraphedeliste"/>
              <w:ind w:left="0"/>
              <w:rPr>
                <w:rFonts w:ascii="Arial" w:hAnsi="Arial" w:cs="Arial"/>
              </w:rPr>
            </w:pPr>
          </w:p>
          <w:p w14:paraId="7A93C937" w14:textId="77777777" w:rsidR="0095798B" w:rsidRPr="00E64B63" w:rsidRDefault="0095798B" w:rsidP="00465F43">
            <w:pPr>
              <w:pStyle w:val="Paragraphedeliste"/>
              <w:ind w:left="0"/>
              <w:rPr>
                <w:rFonts w:ascii="Arial" w:hAnsi="Arial" w:cs="Arial"/>
              </w:rPr>
            </w:pPr>
          </w:p>
          <w:p w14:paraId="129B4296" w14:textId="77777777" w:rsidR="0095798B" w:rsidRPr="00E64B63" w:rsidRDefault="0095798B" w:rsidP="00465F43">
            <w:pPr>
              <w:pStyle w:val="Paragraphedeliste"/>
              <w:ind w:left="0"/>
              <w:rPr>
                <w:rFonts w:ascii="Arial" w:hAnsi="Arial" w:cs="Arial"/>
              </w:rPr>
            </w:pPr>
          </w:p>
          <w:p w14:paraId="695634DA" w14:textId="77777777" w:rsidR="0095798B" w:rsidRPr="00E64B63" w:rsidRDefault="0095798B" w:rsidP="00465F43">
            <w:pPr>
              <w:pStyle w:val="Paragraphedeliste"/>
              <w:ind w:left="0"/>
              <w:rPr>
                <w:rFonts w:ascii="Arial" w:hAnsi="Arial" w:cs="Arial"/>
              </w:rPr>
            </w:pPr>
          </w:p>
          <w:p w14:paraId="2B369086" w14:textId="77777777" w:rsidR="0095798B" w:rsidRPr="00E64B63" w:rsidRDefault="0095798B" w:rsidP="00465F43">
            <w:pPr>
              <w:pStyle w:val="Paragraphedeliste"/>
              <w:ind w:left="0"/>
              <w:rPr>
                <w:rFonts w:ascii="Arial" w:hAnsi="Arial" w:cs="Arial"/>
              </w:rPr>
            </w:pPr>
          </w:p>
          <w:p w14:paraId="67532BC9" w14:textId="77777777" w:rsidR="0095798B" w:rsidRPr="00E64B63" w:rsidRDefault="0095798B" w:rsidP="00465F43">
            <w:pPr>
              <w:pStyle w:val="Paragraphedeliste"/>
              <w:ind w:left="0"/>
              <w:rPr>
                <w:rFonts w:ascii="Arial" w:hAnsi="Arial" w:cs="Arial"/>
              </w:rPr>
            </w:pPr>
          </w:p>
          <w:p w14:paraId="7CC3A651" w14:textId="77777777" w:rsidR="0095798B" w:rsidRPr="00E64B63" w:rsidRDefault="0095798B" w:rsidP="00465F43">
            <w:pPr>
              <w:pStyle w:val="Paragraphedeliste"/>
              <w:ind w:left="0"/>
              <w:rPr>
                <w:rFonts w:ascii="Arial" w:hAnsi="Arial" w:cs="Arial"/>
              </w:rPr>
            </w:pPr>
          </w:p>
          <w:p w14:paraId="78D06BA1" w14:textId="77777777" w:rsidR="0095798B" w:rsidRPr="00E64B63" w:rsidRDefault="0095798B" w:rsidP="00465F43">
            <w:pPr>
              <w:pStyle w:val="Paragraphedeliste"/>
              <w:ind w:left="0"/>
              <w:rPr>
                <w:rFonts w:ascii="Arial" w:hAnsi="Arial" w:cs="Arial"/>
              </w:rPr>
            </w:pPr>
          </w:p>
          <w:p w14:paraId="6EBE0994" w14:textId="77777777" w:rsidR="0095798B" w:rsidRPr="00E64B63" w:rsidRDefault="0095798B" w:rsidP="00465F43">
            <w:pPr>
              <w:pStyle w:val="Paragraphedeliste"/>
              <w:ind w:left="0"/>
              <w:rPr>
                <w:rFonts w:ascii="Arial" w:hAnsi="Arial" w:cs="Arial"/>
              </w:rPr>
            </w:pPr>
          </w:p>
          <w:p w14:paraId="0B8269FB" w14:textId="77777777" w:rsidR="0095798B" w:rsidRPr="00E64B63" w:rsidRDefault="0095798B" w:rsidP="00465F43">
            <w:pPr>
              <w:pStyle w:val="Paragraphedeliste"/>
              <w:ind w:left="0"/>
              <w:rPr>
                <w:rFonts w:ascii="Arial" w:hAnsi="Arial" w:cs="Arial"/>
              </w:rPr>
            </w:pPr>
          </w:p>
          <w:p w14:paraId="2528755D" w14:textId="77777777" w:rsidR="0095798B" w:rsidRPr="00E64B63" w:rsidRDefault="0095798B" w:rsidP="00465F43">
            <w:pPr>
              <w:pStyle w:val="Paragraphedeliste"/>
              <w:ind w:left="0"/>
              <w:rPr>
                <w:rFonts w:ascii="Arial" w:hAnsi="Arial" w:cs="Arial"/>
              </w:rPr>
            </w:pPr>
          </w:p>
          <w:p w14:paraId="1C2B2696" w14:textId="77777777" w:rsidR="0095798B" w:rsidRPr="00E64B63" w:rsidRDefault="0095798B" w:rsidP="00465F43">
            <w:pPr>
              <w:pStyle w:val="Paragraphedeliste"/>
              <w:ind w:left="0"/>
              <w:rPr>
                <w:rFonts w:ascii="Arial" w:hAnsi="Arial" w:cs="Arial"/>
              </w:rPr>
            </w:pPr>
          </w:p>
        </w:tc>
      </w:tr>
    </w:tbl>
    <w:p w14:paraId="04FD4F18" w14:textId="77777777" w:rsidR="003A2C9D" w:rsidRPr="00E64B63" w:rsidRDefault="003A2C9D" w:rsidP="003A2C9D">
      <w:pPr>
        <w:pStyle w:val="Paragraphedeliste"/>
        <w:spacing w:after="0" w:line="240" w:lineRule="auto"/>
        <w:ind w:left="357"/>
        <w:contextualSpacing w:val="0"/>
        <w:rPr>
          <w:rFonts w:ascii="Arial" w:hAnsi="Arial" w:cs="Arial"/>
          <w:b/>
        </w:rPr>
      </w:pPr>
    </w:p>
    <w:p w14:paraId="04CFFF33" w14:textId="77777777" w:rsidR="00794866" w:rsidRPr="00E64B63" w:rsidRDefault="00794866" w:rsidP="00794866">
      <w:pPr>
        <w:pStyle w:val="Paragraphedeliste"/>
        <w:numPr>
          <w:ilvl w:val="0"/>
          <w:numId w:val="31"/>
        </w:numPr>
        <w:shd w:val="clear" w:color="auto" w:fill="D9D9D9" w:themeFill="background1" w:themeFillShade="D9"/>
        <w:spacing w:after="0" w:line="240" w:lineRule="auto"/>
        <w:ind w:left="357" w:hanging="357"/>
        <w:contextualSpacing w:val="0"/>
        <w:rPr>
          <w:rFonts w:ascii="Arial" w:hAnsi="Arial" w:cs="Arial"/>
          <w:b/>
        </w:rPr>
      </w:pPr>
      <w:r w:rsidRPr="00E64B63">
        <w:rPr>
          <w:rFonts w:ascii="Arial" w:hAnsi="Arial" w:cs="Arial"/>
          <w:b/>
        </w:rPr>
        <w:t>FEUILLE DE ROUTE / CALENDRIER PREVISIONNEL 2021-2023</w:t>
      </w:r>
    </w:p>
    <w:p w14:paraId="3A7DF2D6" w14:textId="77777777" w:rsidR="00794866" w:rsidRPr="00E64B63" w:rsidRDefault="00794866" w:rsidP="00794866">
      <w:pPr>
        <w:jc w:val="both"/>
        <w:rPr>
          <w:rFonts w:ascii="Arial" w:hAnsi="Arial" w:cs="Arial"/>
          <w:sz w:val="22"/>
          <w:szCs w:val="22"/>
          <w:u w:val="single"/>
        </w:rPr>
      </w:pPr>
    </w:p>
    <w:tbl>
      <w:tblPr>
        <w:tblStyle w:val="Grilledutableau"/>
        <w:tblW w:w="5000" w:type="pct"/>
        <w:tblLook w:val="04A0" w:firstRow="1" w:lastRow="0" w:firstColumn="1" w:lastColumn="0" w:noHBand="0" w:noVBand="1"/>
      </w:tblPr>
      <w:tblGrid>
        <w:gridCol w:w="9060"/>
      </w:tblGrid>
      <w:tr w:rsidR="00794866" w:rsidRPr="00E64B63" w14:paraId="2F796BAF" w14:textId="77777777" w:rsidTr="00465F43">
        <w:tc>
          <w:tcPr>
            <w:tcW w:w="5000" w:type="pct"/>
          </w:tcPr>
          <w:p w14:paraId="0CD9D523" w14:textId="77777777" w:rsidR="00794866" w:rsidRPr="00E64B63" w:rsidRDefault="00794866" w:rsidP="00465F43">
            <w:pPr>
              <w:pStyle w:val="Paragraphedeliste"/>
              <w:ind w:left="0"/>
              <w:rPr>
                <w:rFonts w:ascii="Arial" w:hAnsi="Arial" w:cs="Arial"/>
                <w:i/>
              </w:rPr>
            </w:pPr>
            <w:r w:rsidRPr="00E64B63">
              <w:rPr>
                <w:rFonts w:ascii="Arial" w:hAnsi="Arial" w:cs="Arial"/>
                <w:i/>
              </w:rPr>
              <w:t xml:space="preserve">[1/2 page maximum ou schéma] </w:t>
            </w:r>
          </w:p>
          <w:p w14:paraId="1BD24794" w14:textId="77777777" w:rsidR="00794866" w:rsidRPr="00E64B63" w:rsidRDefault="00794866" w:rsidP="00465F43">
            <w:pPr>
              <w:pStyle w:val="Paragraphedeliste"/>
              <w:ind w:left="0"/>
              <w:rPr>
                <w:rFonts w:ascii="Arial" w:hAnsi="Arial" w:cs="Arial"/>
              </w:rPr>
            </w:pPr>
          </w:p>
          <w:p w14:paraId="6D10C484" w14:textId="77777777" w:rsidR="00794866" w:rsidRPr="00E64B63" w:rsidRDefault="00794866" w:rsidP="00465F43">
            <w:pPr>
              <w:pStyle w:val="Paragraphedeliste"/>
              <w:ind w:left="0"/>
              <w:rPr>
                <w:rFonts w:ascii="Arial" w:hAnsi="Arial" w:cs="Arial"/>
              </w:rPr>
            </w:pPr>
          </w:p>
          <w:p w14:paraId="374FEE4B" w14:textId="77777777" w:rsidR="00794866" w:rsidRPr="00E64B63" w:rsidRDefault="00794866" w:rsidP="00465F43">
            <w:pPr>
              <w:pStyle w:val="Paragraphedeliste"/>
              <w:ind w:left="0"/>
              <w:rPr>
                <w:rFonts w:ascii="Arial" w:hAnsi="Arial" w:cs="Arial"/>
              </w:rPr>
            </w:pPr>
          </w:p>
          <w:p w14:paraId="10759448" w14:textId="77777777" w:rsidR="00794866" w:rsidRPr="00E64B63" w:rsidRDefault="00794866" w:rsidP="00465F43">
            <w:pPr>
              <w:pStyle w:val="Paragraphedeliste"/>
              <w:ind w:left="0"/>
              <w:rPr>
                <w:rFonts w:ascii="Arial" w:hAnsi="Arial" w:cs="Arial"/>
              </w:rPr>
            </w:pPr>
          </w:p>
          <w:p w14:paraId="09C64A41" w14:textId="77777777" w:rsidR="00794866" w:rsidRPr="00E64B63" w:rsidRDefault="00794866" w:rsidP="00465F43">
            <w:pPr>
              <w:pStyle w:val="Paragraphedeliste"/>
              <w:ind w:left="0"/>
              <w:rPr>
                <w:rFonts w:ascii="Arial" w:hAnsi="Arial" w:cs="Arial"/>
              </w:rPr>
            </w:pPr>
          </w:p>
          <w:p w14:paraId="171B46A7" w14:textId="77777777" w:rsidR="00794866" w:rsidRPr="00E64B63" w:rsidRDefault="00794866" w:rsidP="00465F43">
            <w:pPr>
              <w:pStyle w:val="Paragraphedeliste"/>
              <w:ind w:left="0"/>
              <w:rPr>
                <w:rFonts w:ascii="Arial" w:hAnsi="Arial" w:cs="Arial"/>
              </w:rPr>
            </w:pPr>
          </w:p>
          <w:p w14:paraId="0C724080" w14:textId="77777777" w:rsidR="00794866" w:rsidRPr="00E64B63" w:rsidRDefault="00794866" w:rsidP="00465F43">
            <w:pPr>
              <w:pStyle w:val="Paragraphedeliste"/>
              <w:ind w:left="0"/>
              <w:rPr>
                <w:rFonts w:ascii="Arial" w:hAnsi="Arial" w:cs="Arial"/>
              </w:rPr>
            </w:pPr>
          </w:p>
          <w:p w14:paraId="16211B16" w14:textId="77777777" w:rsidR="00794866" w:rsidRPr="00E64B63" w:rsidRDefault="00794866" w:rsidP="00465F43">
            <w:pPr>
              <w:pStyle w:val="Paragraphedeliste"/>
              <w:ind w:left="0"/>
              <w:rPr>
                <w:rFonts w:ascii="Arial" w:hAnsi="Arial" w:cs="Arial"/>
              </w:rPr>
            </w:pPr>
          </w:p>
          <w:p w14:paraId="0F18D165" w14:textId="77777777" w:rsidR="00794866" w:rsidRPr="00E64B63" w:rsidRDefault="00794866" w:rsidP="00465F43">
            <w:pPr>
              <w:pStyle w:val="Paragraphedeliste"/>
              <w:ind w:left="0"/>
              <w:rPr>
                <w:rFonts w:ascii="Arial" w:hAnsi="Arial" w:cs="Arial"/>
              </w:rPr>
            </w:pPr>
          </w:p>
          <w:p w14:paraId="4625BE39" w14:textId="77777777" w:rsidR="00794866" w:rsidRPr="00E64B63" w:rsidRDefault="00794866" w:rsidP="00465F43">
            <w:pPr>
              <w:pStyle w:val="Paragraphedeliste"/>
              <w:ind w:left="0"/>
              <w:rPr>
                <w:rFonts w:ascii="Arial" w:hAnsi="Arial" w:cs="Arial"/>
              </w:rPr>
            </w:pPr>
          </w:p>
          <w:p w14:paraId="30FF62D4" w14:textId="77777777" w:rsidR="00794866" w:rsidRPr="00E64B63" w:rsidRDefault="00794866" w:rsidP="00465F43">
            <w:pPr>
              <w:pStyle w:val="Paragraphedeliste"/>
              <w:ind w:left="0"/>
              <w:rPr>
                <w:rFonts w:ascii="Arial" w:hAnsi="Arial" w:cs="Arial"/>
              </w:rPr>
            </w:pPr>
          </w:p>
          <w:p w14:paraId="507F3BDA" w14:textId="77777777" w:rsidR="00794866" w:rsidRPr="00E64B63" w:rsidRDefault="00794866" w:rsidP="00465F43">
            <w:pPr>
              <w:pStyle w:val="Paragraphedeliste"/>
              <w:ind w:left="0"/>
              <w:rPr>
                <w:rFonts w:ascii="Arial" w:hAnsi="Arial" w:cs="Arial"/>
              </w:rPr>
            </w:pPr>
          </w:p>
          <w:p w14:paraId="3C27F60F" w14:textId="77777777" w:rsidR="00794866" w:rsidRPr="00E64B63" w:rsidRDefault="00794866" w:rsidP="00465F43">
            <w:pPr>
              <w:pStyle w:val="Paragraphedeliste"/>
              <w:ind w:left="0"/>
              <w:rPr>
                <w:rFonts w:ascii="Arial" w:hAnsi="Arial" w:cs="Arial"/>
              </w:rPr>
            </w:pPr>
          </w:p>
          <w:p w14:paraId="64176B73" w14:textId="77777777" w:rsidR="00794866" w:rsidRPr="00E64B63" w:rsidRDefault="00794866" w:rsidP="00465F43">
            <w:pPr>
              <w:pStyle w:val="Paragraphedeliste"/>
              <w:ind w:left="0"/>
              <w:rPr>
                <w:rFonts w:ascii="Arial" w:hAnsi="Arial" w:cs="Arial"/>
              </w:rPr>
            </w:pPr>
          </w:p>
          <w:p w14:paraId="7181F7FC" w14:textId="77777777" w:rsidR="00794866" w:rsidRPr="00E64B63" w:rsidRDefault="00794866" w:rsidP="00465F43">
            <w:pPr>
              <w:pStyle w:val="Paragraphedeliste"/>
              <w:ind w:left="0"/>
              <w:rPr>
                <w:rFonts w:ascii="Arial" w:hAnsi="Arial" w:cs="Arial"/>
              </w:rPr>
            </w:pPr>
          </w:p>
          <w:p w14:paraId="22137D41" w14:textId="77777777" w:rsidR="00794866" w:rsidRPr="00E64B63" w:rsidRDefault="00794866" w:rsidP="00465F43">
            <w:pPr>
              <w:pStyle w:val="Paragraphedeliste"/>
              <w:ind w:left="0"/>
              <w:rPr>
                <w:rFonts w:ascii="Arial" w:hAnsi="Arial" w:cs="Arial"/>
              </w:rPr>
            </w:pPr>
          </w:p>
          <w:p w14:paraId="60B8E015" w14:textId="77777777" w:rsidR="00794866" w:rsidRPr="00E64B63" w:rsidRDefault="00794866" w:rsidP="00465F43">
            <w:pPr>
              <w:pStyle w:val="Paragraphedeliste"/>
              <w:ind w:left="0"/>
              <w:rPr>
                <w:rFonts w:ascii="Arial" w:hAnsi="Arial" w:cs="Arial"/>
              </w:rPr>
            </w:pPr>
          </w:p>
        </w:tc>
      </w:tr>
    </w:tbl>
    <w:p w14:paraId="6024DB2F" w14:textId="77777777" w:rsidR="004E765E" w:rsidRDefault="004E765E">
      <w:pPr>
        <w:spacing w:after="200" w:line="276" w:lineRule="auto"/>
        <w:rPr>
          <w:rFonts w:ascii="Arial" w:eastAsiaTheme="minorHAnsi" w:hAnsi="Arial" w:cs="Arial"/>
          <w:b/>
          <w:sz w:val="22"/>
          <w:szCs w:val="22"/>
          <w:lang w:eastAsia="en-US"/>
        </w:rPr>
      </w:pPr>
      <w:r>
        <w:rPr>
          <w:rFonts w:ascii="Arial" w:hAnsi="Arial" w:cs="Arial"/>
          <w:b/>
        </w:rPr>
        <w:br w:type="page"/>
      </w:r>
    </w:p>
    <w:p w14:paraId="00F98646" w14:textId="77777777" w:rsidR="0095798B" w:rsidRPr="00E64B63" w:rsidRDefault="001B105F" w:rsidP="0095798B">
      <w:pPr>
        <w:pStyle w:val="Paragraphedeliste"/>
        <w:numPr>
          <w:ilvl w:val="0"/>
          <w:numId w:val="31"/>
        </w:numPr>
        <w:shd w:val="clear" w:color="auto" w:fill="D9D9D9" w:themeFill="background1" w:themeFillShade="D9"/>
        <w:spacing w:before="200" w:after="200" w:line="240" w:lineRule="auto"/>
        <w:ind w:left="357" w:hanging="357"/>
        <w:contextualSpacing w:val="0"/>
        <w:rPr>
          <w:rFonts w:ascii="Arial" w:hAnsi="Arial" w:cs="Arial"/>
          <w:b/>
        </w:rPr>
      </w:pPr>
      <w:r w:rsidRPr="00E64B63">
        <w:rPr>
          <w:rFonts w:ascii="Arial" w:hAnsi="Arial" w:cs="Arial"/>
          <w:b/>
        </w:rPr>
        <w:lastRenderedPageBreak/>
        <w:t>MODALITES D’EVALUATION, SUIVI DE COHORTE ET REPORTING</w:t>
      </w:r>
    </w:p>
    <w:tbl>
      <w:tblPr>
        <w:tblStyle w:val="Grilledutableau"/>
        <w:tblW w:w="5000" w:type="pct"/>
        <w:tblLook w:val="04A0" w:firstRow="1" w:lastRow="0" w:firstColumn="1" w:lastColumn="0" w:noHBand="0" w:noVBand="1"/>
      </w:tblPr>
      <w:tblGrid>
        <w:gridCol w:w="9060"/>
      </w:tblGrid>
      <w:tr w:rsidR="0095798B" w:rsidRPr="00E64B63" w14:paraId="3588489A" w14:textId="77777777" w:rsidTr="00465F43">
        <w:tc>
          <w:tcPr>
            <w:tcW w:w="5000" w:type="pct"/>
          </w:tcPr>
          <w:p w14:paraId="7FA0E9FE" w14:textId="77777777" w:rsidR="0095798B" w:rsidRPr="00E64B63" w:rsidRDefault="0095798B" w:rsidP="00465F43">
            <w:pPr>
              <w:pStyle w:val="Paragraphedeliste"/>
              <w:ind w:left="0"/>
              <w:rPr>
                <w:rFonts w:ascii="Arial" w:hAnsi="Arial" w:cs="Arial"/>
                <w:i/>
              </w:rPr>
            </w:pPr>
            <w:r w:rsidRPr="00E64B63">
              <w:rPr>
                <w:rFonts w:ascii="Arial" w:hAnsi="Arial" w:cs="Arial"/>
                <w:i/>
              </w:rPr>
              <w:t>[</w:t>
            </w:r>
            <w:r w:rsidR="001B105F" w:rsidRPr="00E64B63">
              <w:rPr>
                <w:rFonts w:ascii="Arial" w:hAnsi="Arial" w:cs="Arial"/>
                <w:i/>
              </w:rPr>
              <w:t>1</w:t>
            </w:r>
            <w:r w:rsidRPr="00E64B63">
              <w:rPr>
                <w:rFonts w:ascii="Arial" w:hAnsi="Arial" w:cs="Arial"/>
                <w:i/>
              </w:rPr>
              <w:t xml:space="preserve"> </w:t>
            </w:r>
            <w:r w:rsidR="001B105F" w:rsidRPr="00E64B63">
              <w:rPr>
                <w:rFonts w:ascii="Arial" w:hAnsi="Arial" w:cs="Arial"/>
                <w:i/>
              </w:rPr>
              <w:t>page</w:t>
            </w:r>
            <w:r w:rsidRPr="00E64B63">
              <w:rPr>
                <w:rFonts w:ascii="Arial" w:hAnsi="Arial" w:cs="Arial"/>
                <w:i/>
              </w:rPr>
              <w:t xml:space="preserve"> maximum] </w:t>
            </w:r>
          </w:p>
          <w:p w14:paraId="5B3DA8D0" w14:textId="77777777" w:rsidR="0095798B" w:rsidRPr="00E64B63" w:rsidRDefault="0095798B" w:rsidP="00465F43">
            <w:pPr>
              <w:pStyle w:val="Paragraphedeliste"/>
              <w:ind w:left="0"/>
              <w:rPr>
                <w:rFonts w:ascii="Arial" w:hAnsi="Arial" w:cs="Arial"/>
              </w:rPr>
            </w:pPr>
          </w:p>
          <w:p w14:paraId="67821C63" w14:textId="77777777" w:rsidR="0095798B" w:rsidRPr="00E64B63" w:rsidRDefault="0095798B" w:rsidP="00465F43">
            <w:pPr>
              <w:pStyle w:val="Paragraphedeliste"/>
              <w:ind w:left="0"/>
              <w:rPr>
                <w:rFonts w:ascii="Arial" w:hAnsi="Arial" w:cs="Arial"/>
              </w:rPr>
            </w:pPr>
          </w:p>
          <w:p w14:paraId="0587E03B" w14:textId="77777777" w:rsidR="0095798B" w:rsidRPr="00E64B63" w:rsidRDefault="0095798B" w:rsidP="00465F43">
            <w:pPr>
              <w:pStyle w:val="Paragraphedeliste"/>
              <w:ind w:left="0"/>
              <w:rPr>
                <w:rFonts w:ascii="Arial" w:hAnsi="Arial" w:cs="Arial"/>
              </w:rPr>
            </w:pPr>
          </w:p>
          <w:p w14:paraId="48B1D7E1" w14:textId="77777777" w:rsidR="0095798B" w:rsidRPr="00E64B63" w:rsidRDefault="0095798B" w:rsidP="00465F43">
            <w:pPr>
              <w:pStyle w:val="Paragraphedeliste"/>
              <w:ind w:left="0"/>
              <w:rPr>
                <w:rFonts w:ascii="Arial" w:hAnsi="Arial" w:cs="Arial"/>
              </w:rPr>
            </w:pPr>
          </w:p>
          <w:p w14:paraId="69B39F2A" w14:textId="77777777" w:rsidR="0095798B" w:rsidRPr="00E64B63" w:rsidRDefault="0095798B" w:rsidP="00465F43">
            <w:pPr>
              <w:pStyle w:val="Paragraphedeliste"/>
              <w:ind w:left="0"/>
              <w:rPr>
                <w:rFonts w:ascii="Arial" w:hAnsi="Arial" w:cs="Arial"/>
              </w:rPr>
            </w:pPr>
          </w:p>
          <w:p w14:paraId="2AEDF297" w14:textId="77777777" w:rsidR="0095798B" w:rsidRPr="00E64B63" w:rsidRDefault="0095798B" w:rsidP="00465F43">
            <w:pPr>
              <w:pStyle w:val="Paragraphedeliste"/>
              <w:ind w:left="0"/>
              <w:rPr>
                <w:rFonts w:ascii="Arial" w:hAnsi="Arial" w:cs="Arial"/>
              </w:rPr>
            </w:pPr>
          </w:p>
          <w:p w14:paraId="058046A7" w14:textId="77777777" w:rsidR="0095798B" w:rsidRPr="00E64B63" w:rsidRDefault="0095798B" w:rsidP="00465F43">
            <w:pPr>
              <w:pStyle w:val="Paragraphedeliste"/>
              <w:ind w:left="0"/>
              <w:rPr>
                <w:rFonts w:ascii="Arial" w:hAnsi="Arial" w:cs="Arial"/>
              </w:rPr>
            </w:pPr>
          </w:p>
          <w:p w14:paraId="25232633" w14:textId="77777777" w:rsidR="0095798B" w:rsidRPr="00E64B63" w:rsidRDefault="0095798B" w:rsidP="00465F43">
            <w:pPr>
              <w:pStyle w:val="Paragraphedeliste"/>
              <w:ind w:left="0"/>
              <w:rPr>
                <w:rFonts w:ascii="Arial" w:hAnsi="Arial" w:cs="Arial"/>
              </w:rPr>
            </w:pPr>
          </w:p>
          <w:p w14:paraId="507D287A" w14:textId="77777777" w:rsidR="0095798B" w:rsidRPr="00E64B63" w:rsidRDefault="0095798B" w:rsidP="00465F43">
            <w:pPr>
              <w:pStyle w:val="Paragraphedeliste"/>
              <w:ind w:left="0"/>
              <w:rPr>
                <w:rFonts w:ascii="Arial" w:hAnsi="Arial" w:cs="Arial"/>
              </w:rPr>
            </w:pPr>
          </w:p>
          <w:p w14:paraId="6C86A1C4" w14:textId="77777777" w:rsidR="0095798B" w:rsidRPr="00E64B63" w:rsidRDefault="0095798B" w:rsidP="00465F43">
            <w:pPr>
              <w:pStyle w:val="Paragraphedeliste"/>
              <w:ind w:left="0"/>
              <w:rPr>
                <w:rFonts w:ascii="Arial" w:hAnsi="Arial" w:cs="Arial"/>
              </w:rPr>
            </w:pPr>
          </w:p>
          <w:p w14:paraId="03F8C70E" w14:textId="77777777" w:rsidR="0095798B" w:rsidRPr="00E64B63" w:rsidRDefault="0095798B" w:rsidP="00465F43">
            <w:pPr>
              <w:pStyle w:val="Paragraphedeliste"/>
              <w:ind w:left="0"/>
              <w:rPr>
                <w:rFonts w:ascii="Arial" w:hAnsi="Arial" w:cs="Arial"/>
              </w:rPr>
            </w:pPr>
          </w:p>
          <w:p w14:paraId="79F91875" w14:textId="77777777" w:rsidR="0095798B" w:rsidRPr="00E64B63" w:rsidRDefault="0095798B" w:rsidP="00465F43">
            <w:pPr>
              <w:pStyle w:val="Paragraphedeliste"/>
              <w:ind w:left="0"/>
              <w:rPr>
                <w:rFonts w:ascii="Arial" w:hAnsi="Arial" w:cs="Arial"/>
              </w:rPr>
            </w:pPr>
          </w:p>
          <w:p w14:paraId="642C3F6E" w14:textId="77777777" w:rsidR="0095798B" w:rsidRPr="00E64B63" w:rsidRDefault="0095798B" w:rsidP="00465F43">
            <w:pPr>
              <w:pStyle w:val="Paragraphedeliste"/>
              <w:ind w:left="0"/>
              <w:rPr>
                <w:rFonts w:ascii="Arial" w:hAnsi="Arial" w:cs="Arial"/>
              </w:rPr>
            </w:pPr>
          </w:p>
          <w:p w14:paraId="108A53C7" w14:textId="77777777" w:rsidR="0095798B" w:rsidRPr="00E64B63" w:rsidRDefault="0095798B" w:rsidP="00465F43">
            <w:pPr>
              <w:pStyle w:val="Paragraphedeliste"/>
              <w:ind w:left="0"/>
              <w:rPr>
                <w:rFonts w:ascii="Arial" w:hAnsi="Arial" w:cs="Arial"/>
              </w:rPr>
            </w:pPr>
          </w:p>
          <w:p w14:paraId="25BCB397" w14:textId="77777777" w:rsidR="0095798B" w:rsidRPr="00E64B63" w:rsidRDefault="0095798B" w:rsidP="00465F43">
            <w:pPr>
              <w:pStyle w:val="Paragraphedeliste"/>
              <w:ind w:left="0"/>
              <w:rPr>
                <w:rFonts w:ascii="Arial" w:hAnsi="Arial" w:cs="Arial"/>
              </w:rPr>
            </w:pPr>
          </w:p>
          <w:p w14:paraId="53426778" w14:textId="77777777" w:rsidR="0095798B" w:rsidRPr="00E64B63" w:rsidRDefault="0095798B" w:rsidP="00465F43">
            <w:pPr>
              <w:pStyle w:val="Paragraphedeliste"/>
              <w:ind w:left="0"/>
              <w:rPr>
                <w:rFonts w:ascii="Arial" w:hAnsi="Arial" w:cs="Arial"/>
              </w:rPr>
            </w:pPr>
          </w:p>
        </w:tc>
      </w:tr>
    </w:tbl>
    <w:p w14:paraId="485605E6" w14:textId="77777777" w:rsidR="0095798B" w:rsidRPr="00422679" w:rsidRDefault="0095798B" w:rsidP="0095798B">
      <w:pPr>
        <w:pStyle w:val="Paragraphedeliste"/>
        <w:numPr>
          <w:ilvl w:val="0"/>
          <w:numId w:val="31"/>
        </w:numPr>
        <w:shd w:val="clear" w:color="auto" w:fill="D9D9D9" w:themeFill="background1" w:themeFillShade="D9"/>
        <w:spacing w:before="200" w:after="200" w:line="240" w:lineRule="auto"/>
        <w:ind w:left="357" w:hanging="357"/>
        <w:contextualSpacing w:val="0"/>
        <w:rPr>
          <w:rFonts w:ascii="Arial" w:hAnsi="Arial" w:cs="Arial"/>
          <w:b/>
        </w:rPr>
      </w:pPr>
      <w:r w:rsidRPr="00E64B63">
        <w:rPr>
          <w:rFonts w:ascii="Arial" w:hAnsi="Arial" w:cs="Arial"/>
          <w:b/>
        </w:rPr>
        <w:t xml:space="preserve">LISTE DES ANNEXES </w:t>
      </w:r>
      <w:r w:rsidRPr="00E64B63">
        <w:rPr>
          <w:rFonts w:ascii="Arial" w:hAnsi="Arial" w:cs="Arial"/>
          <w:b/>
          <w:u w:val="single"/>
        </w:rPr>
        <w:t xml:space="preserve">OBLIGATOIRES </w:t>
      </w:r>
      <w:r w:rsidR="00794866" w:rsidRPr="00E64B63">
        <w:rPr>
          <w:rFonts w:ascii="Arial" w:hAnsi="Arial" w:cs="Arial"/>
          <w:b/>
          <w:u w:val="single"/>
        </w:rPr>
        <w:t>[</w:t>
      </w:r>
      <w:r w:rsidR="00794866" w:rsidRPr="00422679">
        <w:rPr>
          <w:rFonts w:ascii="Arial" w:hAnsi="Arial" w:cs="Arial"/>
          <w:b/>
          <w:u w:val="single"/>
        </w:rPr>
        <w:t>à présenter à l’ARS au plus tard le 30 novembre 2021]</w:t>
      </w:r>
    </w:p>
    <w:p w14:paraId="272D2D1C" w14:textId="77777777" w:rsidR="0095798B" w:rsidRPr="00BE019B" w:rsidRDefault="0095798B" w:rsidP="003A2C9D">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Courrier</w:t>
      </w:r>
      <w:r w:rsidR="00794866" w:rsidRPr="00BE019B">
        <w:rPr>
          <w:rFonts w:ascii="Arial" w:hAnsi="Arial" w:cs="Arial"/>
        </w:rPr>
        <w:t>s</w:t>
      </w:r>
      <w:r w:rsidRPr="00BE019B">
        <w:rPr>
          <w:rFonts w:ascii="Arial" w:hAnsi="Arial" w:cs="Arial"/>
        </w:rPr>
        <w:t xml:space="preserve"> d’engagement des </w:t>
      </w:r>
      <w:r w:rsidR="00794866" w:rsidRPr="00BE019B">
        <w:rPr>
          <w:rFonts w:ascii="Arial" w:hAnsi="Arial" w:cs="Arial"/>
        </w:rPr>
        <w:t xml:space="preserve">professionnels et </w:t>
      </w:r>
      <w:r w:rsidRPr="00BE019B">
        <w:rPr>
          <w:rFonts w:ascii="Arial" w:hAnsi="Arial" w:cs="Arial"/>
        </w:rPr>
        <w:t>partenaires</w:t>
      </w:r>
    </w:p>
    <w:p w14:paraId="0B285BE0" w14:textId="77777777" w:rsidR="00820039" w:rsidRPr="00BE019B" w:rsidRDefault="000B5E33" w:rsidP="003A2C9D">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Procédures mises en place par le dispositif pour s’assurer de la qualité des soins</w:t>
      </w:r>
    </w:p>
    <w:p w14:paraId="2659458B" w14:textId="77777777" w:rsidR="008812AF" w:rsidRPr="00BE019B" w:rsidRDefault="0013515D" w:rsidP="008812AF">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Organisation et p</w:t>
      </w:r>
      <w:r w:rsidR="00320234" w:rsidRPr="00BE019B">
        <w:rPr>
          <w:rFonts w:ascii="Arial" w:hAnsi="Arial" w:cs="Arial"/>
        </w:rPr>
        <w:t>rofil des professionnels mobilisés sur le dispositif</w:t>
      </w:r>
    </w:p>
    <w:p w14:paraId="49CD9C91" w14:textId="77777777" w:rsidR="0095798B" w:rsidRPr="00BE019B" w:rsidRDefault="0095798B" w:rsidP="006C6688">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 xml:space="preserve">Documents de communication et d’information aux professionnels prescripteurs et/ou aux patients </w:t>
      </w:r>
      <w:r w:rsidR="00794866" w:rsidRPr="00BE019B">
        <w:rPr>
          <w:rFonts w:ascii="Arial" w:hAnsi="Arial" w:cs="Arial"/>
        </w:rPr>
        <w:t xml:space="preserve">et proches </w:t>
      </w:r>
      <w:r w:rsidR="008812AF" w:rsidRPr="00BE019B">
        <w:rPr>
          <w:rFonts w:ascii="Arial" w:hAnsi="Arial" w:cs="Arial"/>
        </w:rPr>
        <w:t xml:space="preserve">et vers l’échelon régional </w:t>
      </w:r>
    </w:p>
    <w:p w14:paraId="6FFC53EB" w14:textId="77777777" w:rsidR="00794866" w:rsidRPr="00BE019B" w:rsidRDefault="00794866" w:rsidP="003A2C9D">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 xml:space="preserve">Modalité d’identification des patients en situation de précarité, analyse et actions correctrices éventuelles </w:t>
      </w:r>
    </w:p>
    <w:p w14:paraId="3E2C5821" w14:textId="77777777" w:rsidR="0095798B" w:rsidRPr="00E64B63" w:rsidRDefault="0095798B" w:rsidP="0095798B">
      <w:pPr>
        <w:rPr>
          <w:rFonts w:ascii="Arial" w:hAnsi="Arial" w:cs="Arial"/>
          <w:b/>
          <w:sz w:val="22"/>
          <w:szCs w:val="22"/>
        </w:rPr>
      </w:pPr>
    </w:p>
    <w:p w14:paraId="463DCA45" w14:textId="77777777" w:rsidR="0095798B" w:rsidRPr="00E64B63" w:rsidRDefault="0095798B" w:rsidP="0095798B">
      <w:pPr>
        <w:rPr>
          <w:rFonts w:ascii="Arial" w:hAnsi="Arial" w:cs="Arial"/>
          <w:sz w:val="22"/>
          <w:szCs w:val="22"/>
        </w:rPr>
      </w:pPr>
    </w:p>
    <w:p w14:paraId="4B85A291" w14:textId="77777777" w:rsidR="0095798B" w:rsidRPr="00E64B63" w:rsidRDefault="0095798B" w:rsidP="0095798B">
      <w:pPr>
        <w:jc w:val="both"/>
        <w:outlineLvl w:val="0"/>
        <w:rPr>
          <w:rFonts w:ascii="Arial" w:hAnsi="Arial" w:cs="Arial"/>
          <w:sz w:val="22"/>
          <w:szCs w:val="22"/>
        </w:rPr>
      </w:pPr>
    </w:p>
    <w:sectPr w:rsidR="0095798B" w:rsidRPr="00E64B63" w:rsidSect="00BE019B">
      <w:headerReference w:type="even" r:id="rId13"/>
      <w:headerReference w:type="default" r:id="rId14"/>
      <w:footerReference w:type="default" r:id="rId15"/>
      <w:headerReference w:type="first" r:id="rId16"/>
      <w:footerReference w:type="first" r:id="rId17"/>
      <w:pgSz w:w="11906" w:h="16838" w:code="9"/>
      <w:pgMar w:top="709" w:right="1418"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0897" w14:textId="77777777" w:rsidR="00791B06" w:rsidRDefault="00791B06" w:rsidP="008D40A1">
      <w:r>
        <w:separator/>
      </w:r>
    </w:p>
  </w:endnote>
  <w:endnote w:type="continuationSeparator" w:id="0">
    <w:p w14:paraId="56D621A5" w14:textId="77777777" w:rsidR="00791B06" w:rsidRDefault="00791B06"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340229"/>
      <w:docPartObj>
        <w:docPartGallery w:val="Page Numbers (Bottom of Page)"/>
        <w:docPartUnique/>
      </w:docPartObj>
    </w:sdtPr>
    <w:sdtEndPr/>
    <w:sdtContent>
      <w:p w14:paraId="5D6B8ABA" w14:textId="77777777" w:rsidR="00393EDD" w:rsidRDefault="00393EDD">
        <w:pPr>
          <w:pStyle w:val="Pieddepage"/>
          <w:jc w:val="right"/>
        </w:pPr>
        <w:r>
          <w:fldChar w:fldCharType="begin"/>
        </w:r>
        <w:r>
          <w:instrText>PAGE   \* MERGEFORMAT</w:instrText>
        </w:r>
        <w:r>
          <w:fldChar w:fldCharType="separate"/>
        </w:r>
        <w:r w:rsidR="007A3718">
          <w:rPr>
            <w:noProof/>
          </w:rPr>
          <w:t>8</w:t>
        </w:r>
        <w:r>
          <w:fldChar w:fldCharType="end"/>
        </w:r>
      </w:p>
    </w:sdtContent>
  </w:sdt>
  <w:p w14:paraId="01B5F650" w14:textId="77777777" w:rsidR="00393EDD" w:rsidRPr="00290741" w:rsidRDefault="00393EDD" w:rsidP="00703AF9">
    <w:pPr>
      <w:pStyle w:val="PieddePag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0110" w14:textId="77777777" w:rsidR="00393EDD" w:rsidRDefault="00393EDD" w:rsidP="003531B7">
    <w:pPr>
      <w:pStyle w:val="PieddePage0"/>
      <w:ind w:left="-709" w:right="423" w:firstLine="0"/>
      <w:rPr>
        <w:color w:val="auto"/>
      </w:rPr>
    </w:pPr>
    <w:r>
      <w:rPr>
        <w:color w:val="auto"/>
      </w:rPr>
      <w:t>13 rue du Landy</w:t>
    </w:r>
  </w:p>
  <w:p w14:paraId="51056B33" w14:textId="77777777" w:rsidR="00393EDD" w:rsidRPr="003531B7" w:rsidRDefault="00393EDD" w:rsidP="003531B7">
    <w:pPr>
      <w:pStyle w:val="PieddePage0"/>
      <w:ind w:left="-709" w:right="423" w:firstLine="0"/>
      <w:rPr>
        <w:color w:val="auto"/>
      </w:rPr>
    </w:pPr>
    <w:r w:rsidRPr="003531B7">
      <w:rPr>
        <w:color w:val="auto"/>
      </w:rPr>
      <w:t>93200 Saint-Denis</w:t>
    </w:r>
  </w:p>
  <w:p w14:paraId="57EE59B2" w14:textId="77777777" w:rsidR="00393EDD" w:rsidRDefault="00393EDD" w:rsidP="008103AD">
    <w:pPr>
      <w:pStyle w:val="PieddePage0"/>
      <w:ind w:left="-709" w:right="423" w:firstLine="0"/>
      <w:rPr>
        <w:color w:val="auto"/>
      </w:rPr>
    </w:pPr>
    <w:r w:rsidRPr="00040235">
      <w:rPr>
        <w:color w:val="auto"/>
      </w:rPr>
      <w:t>Tél : 01.44.02.00.00</w:t>
    </w:r>
    <w:r w:rsidRPr="00040235">
      <w:rPr>
        <w:color w:val="auto"/>
      </w:rPr>
      <w:tab/>
    </w:r>
    <w:r w:rsidRPr="00040235">
      <w:rPr>
        <w:color w:val="auto"/>
      </w:rPr>
      <w:tab/>
    </w:r>
    <w:r w:rsidRPr="00040235">
      <w:rPr>
        <w:color w:val="auto"/>
      </w:rPr>
      <w:tab/>
    </w:r>
    <w:r w:rsidRPr="00040235">
      <w:rPr>
        <w:color w:val="auto"/>
      </w:rPr>
      <w:tab/>
    </w:r>
    <w:r w:rsidRPr="00040235">
      <w:rPr>
        <w:color w:val="auto"/>
      </w:rPr>
      <w:tab/>
    </w:r>
    <w:r w:rsidRPr="00040235">
      <w:rPr>
        <w:color w:val="auto"/>
      </w:rPr>
      <w:tab/>
    </w:r>
    <w:r w:rsidRPr="00040235">
      <w:rPr>
        <w:color w:val="auto"/>
      </w:rPr>
      <w:tab/>
    </w:r>
    <w:r w:rsidRPr="00040235">
      <w:rPr>
        <w:color w:val="auto"/>
      </w:rPr>
      <w:tab/>
    </w:r>
    <w:r w:rsidRPr="00040235">
      <w:rPr>
        <w:color w:val="auto"/>
      </w:rPr>
      <w:tab/>
      <w:t xml:space="preserve">     </w:t>
    </w:r>
    <w:r>
      <w:rPr>
        <w:color w:val="auto"/>
      </w:rPr>
      <w:t xml:space="preserve">   </w:t>
    </w:r>
  </w:p>
  <w:p w14:paraId="6DF3D728" w14:textId="77777777" w:rsidR="00393EDD" w:rsidRPr="003531B7" w:rsidRDefault="00393EDD" w:rsidP="008103AD">
    <w:pPr>
      <w:pStyle w:val="PieddePage0"/>
      <w:ind w:left="-709" w:right="423" w:firstLine="0"/>
      <w:rPr>
        <w:color w:val="auto"/>
      </w:rPr>
    </w:pPr>
    <w:r w:rsidRPr="0037077C">
      <w:rPr>
        <w:color w:val="auto"/>
      </w:rPr>
      <w:t>www.iledefrance.ars.sante.fr</w:t>
    </w:r>
    <w:r w:rsidRPr="00040235">
      <w:rPr>
        <w:color w:val="auto"/>
      </w:rPr>
      <w:tab/>
    </w:r>
  </w:p>
  <w:p w14:paraId="3E91FD09" w14:textId="77777777" w:rsidR="00393EDD" w:rsidRPr="00290741" w:rsidRDefault="00393EDD" w:rsidP="00507FEA">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F53C" w14:textId="77777777" w:rsidR="00791B06" w:rsidRDefault="00791B06" w:rsidP="008D40A1">
      <w:r>
        <w:separator/>
      </w:r>
    </w:p>
  </w:footnote>
  <w:footnote w:type="continuationSeparator" w:id="0">
    <w:p w14:paraId="28070AD5" w14:textId="77777777" w:rsidR="00791B06" w:rsidRDefault="00791B06" w:rsidP="008D40A1">
      <w:r>
        <w:continuationSeparator/>
      </w:r>
    </w:p>
  </w:footnote>
  <w:footnote w:id="1">
    <w:p w14:paraId="00058B1A" w14:textId="77777777" w:rsidR="00485D07" w:rsidRDefault="00485D07">
      <w:pPr>
        <w:pStyle w:val="Notedebasdepage"/>
      </w:pPr>
      <w:r>
        <w:rPr>
          <w:rStyle w:val="Appelnotedebasdep"/>
        </w:rPr>
        <w:footnoteRef/>
      </w:r>
      <w:r>
        <w:t xml:space="preserve"> Instruction : </w:t>
      </w:r>
      <w:hyperlink r:id="rId1" w:history="1">
        <w:r w:rsidRPr="001B5C6D">
          <w:rPr>
            <w:rStyle w:val="Lienhypertexte"/>
          </w:rPr>
          <w:t>https://solidarites-sante.gouv.fr/IMG/pdf/2021.2.sante.pdf</w:t>
        </w:r>
      </w:hyperlink>
    </w:p>
    <w:p w14:paraId="6FB619B7" w14:textId="77777777" w:rsidR="00B93386" w:rsidRDefault="00485D07">
      <w:pPr>
        <w:pStyle w:val="Notedebasdepage"/>
      </w:pPr>
      <w:r>
        <w:t xml:space="preserve">Décret : </w:t>
      </w:r>
      <w:hyperlink r:id="rId2" w:history="1">
        <w:r w:rsidR="00B93386" w:rsidRPr="001B5C6D">
          <w:rPr>
            <w:rStyle w:val="Lienhypertexte"/>
          </w:rPr>
          <w:t>http://www.affaires-publiques.org/textof/TO/20/19064-1220.htm</w:t>
        </w:r>
      </w:hyperlink>
    </w:p>
    <w:p w14:paraId="3805874E" w14:textId="77777777" w:rsidR="00B93386" w:rsidRDefault="00485D07">
      <w:pPr>
        <w:pStyle w:val="Notedebasdepage"/>
      </w:pPr>
      <w:r>
        <w:t xml:space="preserve">Arrêté : </w:t>
      </w:r>
      <w:hyperlink r:id="rId3" w:history="1">
        <w:r w:rsidR="00B93386" w:rsidRPr="001B5C6D">
          <w:rPr>
            <w:rStyle w:val="Lienhypertexte"/>
          </w:rPr>
          <w:t>https://www.legifrance.gouv.fr/jorf/article_jo/JORFARTI000042845736</w:t>
        </w:r>
      </w:hyperlink>
    </w:p>
    <w:p w14:paraId="47248C7C" w14:textId="77777777" w:rsidR="00B93386" w:rsidRDefault="00B9338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AA7A" w14:textId="77777777" w:rsidR="00393EDD" w:rsidRDefault="00393EDD">
    <w:pPr>
      <w:pStyle w:val="En-tte"/>
    </w:pPr>
    <w:r>
      <w:rPr>
        <w:noProof/>
        <w:lang w:eastAsia="fr-FR"/>
      </w:rPr>
      <w:drawing>
        <wp:anchor distT="0" distB="0" distL="114300" distR="114300" simplePos="0" relativeHeight="251673600" behindDoc="1" locked="1" layoutInCell="1" allowOverlap="1" wp14:anchorId="49EA9E9D" wp14:editId="48D3CA52">
          <wp:simplePos x="0" y="0"/>
          <wp:positionH relativeFrom="column">
            <wp:posOffset>-893445</wp:posOffset>
          </wp:positionH>
          <wp:positionV relativeFrom="paragraph">
            <wp:posOffset>-248920</wp:posOffset>
          </wp:positionV>
          <wp:extent cx="7575550" cy="688340"/>
          <wp:effectExtent l="0" t="0" r="6350" b="0"/>
          <wp:wrapNone/>
          <wp:docPr id="4"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A9B" w14:textId="77777777" w:rsidR="00393EDD" w:rsidRDefault="00393EDD" w:rsidP="00703AF9">
    <w:pPr>
      <w:pStyle w:val="En-tte"/>
    </w:pPr>
  </w:p>
  <w:p w14:paraId="2C6A2061" w14:textId="77777777" w:rsidR="00393EDD" w:rsidRDefault="00393EDD" w:rsidP="00703AF9">
    <w:pPr>
      <w:pStyle w:val="En-tte"/>
    </w:pPr>
  </w:p>
  <w:p w14:paraId="7E68FB6E" w14:textId="77777777" w:rsidR="00393EDD" w:rsidRPr="00703AF9" w:rsidRDefault="00393EDD" w:rsidP="00703A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D611" w14:textId="77777777" w:rsidR="00393EDD" w:rsidRDefault="00393EDD">
    <w:pPr>
      <w:pStyle w:val="En-tte"/>
    </w:pPr>
  </w:p>
  <w:p w14:paraId="55B41C72" w14:textId="77777777" w:rsidR="00393EDD" w:rsidRDefault="00393E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8B5"/>
    <w:multiLevelType w:val="multilevel"/>
    <w:tmpl w:val="21F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5588"/>
    <w:multiLevelType w:val="hybridMultilevel"/>
    <w:tmpl w:val="F91687BC"/>
    <w:lvl w:ilvl="0" w:tplc="C50AA86C">
      <w:start w:val="5"/>
      <w:numFmt w:val="bullet"/>
      <w:lvlText w:val="-"/>
      <w:lvlJc w:val="left"/>
      <w:pPr>
        <w:ind w:left="720" w:hanging="360"/>
      </w:pPr>
      <w:rPr>
        <w:rFonts w:ascii="Arial" w:eastAsiaTheme="minorHAnsi" w:hAnsi="Arial"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47C56"/>
    <w:multiLevelType w:val="hybridMultilevel"/>
    <w:tmpl w:val="A7D4F2BA"/>
    <w:lvl w:ilvl="0" w:tplc="770A2F74">
      <w:start w:val="1"/>
      <w:numFmt w:val="bullet"/>
      <w:lvlText w:val="•"/>
      <w:lvlJc w:val="left"/>
      <w:pPr>
        <w:tabs>
          <w:tab w:val="num" w:pos="720"/>
        </w:tabs>
        <w:ind w:left="720" w:hanging="360"/>
      </w:pPr>
      <w:rPr>
        <w:rFonts w:ascii="Arial" w:hAnsi="Arial" w:hint="default"/>
      </w:rPr>
    </w:lvl>
    <w:lvl w:ilvl="1" w:tplc="C5B66B58" w:tentative="1">
      <w:start w:val="1"/>
      <w:numFmt w:val="bullet"/>
      <w:lvlText w:val="•"/>
      <w:lvlJc w:val="left"/>
      <w:pPr>
        <w:tabs>
          <w:tab w:val="num" w:pos="1440"/>
        </w:tabs>
        <w:ind w:left="1440" w:hanging="360"/>
      </w:pPr>
      <w:rPr>
        <w:rFonts w:ascii="Arial" w:hAnsi="Arial" w:hint="default"/>
      </w:rPr>
    </w:lvl>
    <w:lvl w:ilvl="2" w:tplc="8DD008BE" w:tentative="1">
      <w:start w:val="1"/>
      <w:numFmt w:val="bullet"/>
      <w:lvlText w:val="•"/>
      <w:lvlJc w:val="left"/>
      <w:pPr>
        <w:tabs>
          <w:tab w:val="num" w:pos="2160"/>
        </w:tabs>
        <w:ind w:left="2160" w:hanging="360"/>
      </w:pPr>
      <w:rPr>
        <w:rFonts w:ascii="Arial" w:hAnsi="Arial" w:hint="default"/>
      </w:rPr>
    </w:lvl>
    <w:lvl w:ilvl="3" w:tplc="ABC6441A" w:tentative="1">
      <w:start w:val="1"/>
      <w:numFmt w:val="bullet"/>
      <w:lvlText w:val="•"/>
      <w:lvlJc w:val="left"/>
      <w:pPr>
        <w:tabs>
          <w:tab w:val="num" w:pos="2880"/>
        </w:tabs>
        <w:ind w:left="2880" w:hanging="360"/>
      </w:pPr>
      <w:rPr>
        <w:rFonts w:ascii="Arial" w:hAnsi="Arial" w:hint="default"/>
      </w:rPr>
    </w:lvl>
    <w:lvl w:ilvl="4" w:tplc="1664380E" w:tentative="1">
      <w:start w:val="1"/>
      <w:numFmt w:val="bullet"/>
      <w:lvlText w:val="•"/>
      <w:lvlJc w:val="left"/>
      <w:pPr>
        <w:tabs>
          <w:tab w:val="num" w:pos="3600"/>
        </w:tabs>
        <w:ind w:left="3600" w:hanging="360"/>
      </w:pPr>
      <w:rPr>
        <w:rFonts w:ascii="Arial" w:hAnsi="Arial" w:hint="default"/>
      </w:rPr>
    </w:lvl>
    <w:lvl w:ilvl="5" w:tplc="CCD4991E" w:tentative="1">
      <w:start w:val="1"/>
      <w:numFmt w:val="bullet"/>
      <w:lvlText w:val="•"/>
      <w:lvlJc w:val="left"/>
      <w:pPr>
        <w:tabs>
          <w:tab w:val="num" w:pos="4320"/>
        </w:tabs>
        <w:ind w:left="4320" w:hanging="360"/>
      </w:pPr>
      <w:rPr>
        <w:rFonts w:ascii="Arial" w:hAnsi="Arial" w:hint="default"/>
      </w:rPr>
    </w:lvl>
    <w:lvl w:ilvl="6" w:tplc="94420E6E" w:tentative="1">
      <w:start w:val="1"/>
      <w:numFmt w:val="bullet"/>
      <w:lvlText w:val="•"/>
      <w:lvlJc w:val="left"/>
      <w:pPr>
        <w:tabs>
          <w:tab w:val="num" w:pos="5040"/>
        </w:tabs>
        <w:ind w:left="5040" w:hanging="360"/>
      </w:pPr>
      <w:rPr>
        <w:rFonts w:ascii="Arial" w:hAnsi="Arial" w:hint="default"/>
      </w:rPr>
    </w:lvl>
    <w:lvl w:ilvl="7" w:tplc="068EFA16" w:tentative="1">
      <w:start w:val="1"/>
      <w:numFmt w:val="bullet"/>
      <w:lvlText w:val="•"/>
      <w:lvlJc w:val="left"/>
      <w:pPr>
        <w:tabs>
          <w:tab w:val="num" w:pos="5760"/>
        </w:tabs>
        <w:ind w:left="5760" w:hanging="360"/>
      </w:pPr>
      <w:rPr>
        <w:rFonts w:ascii="Arial" w:hAnsi="Arial" w:hint="default"/>
      </w:rPr>
    </w:lvl>
    <w:lvl w:ilvl="8" w:tplc="B30AF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12B94"/>
    <w:multiLevelType w:val="hybridMultilevel"/>
    <w:tmpl w:val="332C7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D27AC"/>
    <w:multiLevelType w:val="hybridMultilevel"/>
    <w:tmpl w:val="78CA79E8"/>
    <w:lvl w:ilvl="0" w:tplc="DEC259B4">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2767A7"/>
    <w:multiLevelType w:val="hybridMultilevel"/>
    <w:tmpl w:val="93547A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21671E"/>
    <w:multiLevelType w:val="hybridMultilevel"/>
    <w:tmpl w:val="4B4C2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E2448"/>
    <w:multiLevelType w:val="hybridMultilevel"/>
    <w:tmpl w:val="4EACA0C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84C2D"/>
    <w:multiLevelType w:val="hybridMultilevel"/>
    <w:tmpl w:val="55586ABA"/>
    <w:lvl w:ilvl="0" w:tplc="E91A4D94">
      <w:start w:val="1"/>
      <w:numFmt w:val="bullet"/>
      <w:lvlText w:val="•"/>
      <w:lvlJc w:val="left"/>
      <w:pPr>
        <w:tabs>
          <w:tab w:val="num" w:pos="720"/>
        </w:tabs>
        <w:ind w:left="720" w:hanging="360"/>
      </w:pPr>
      <w:rPr>
        <w:rFonts w:ascii="Arial" w:hAnsi="Arial" w:hint="default"/>
      </w:rPr>
    </w:lvl>
    <w:lvl w:ilvl="1" w:tplc="8474F05C" w:tentative="1">
      <w:start w:val="1"/>
      <w:numFmt w:val="bullet"/>
      <w:lvlText w:val="•"/>
      <w:lvlJc w:val="left"/>
      <w:pPr>
        <w:tabs>
          <w:tab w:val="num" w:pos="1440"/>
        </w:tabs>
        <w:ind w:left="1440" w:hanging="360"/>
      </w:pPr>
      <w:rPr>
        <w:rFonts w:ascii="Arial" w:hAnsi="Arial" w:hint="default"/>
      </w:rPr>
    </w:lvl>
    <w:lvl w:ilvl="2" w:tplc="A20298DA" w:tentative="1">
      <w:start w:val="1"/>
      <w:numFmt w:val="bullet"/>
      <w:lvlText w:val="•"/>
      <w:lvlJc w:val="left"/>
      <w:pPr>
        <w:tabs>
          <w:tab w:val="num" w:pos="2160"/>
        </w:tabs>
        <w:ind w:left="2160" w:hanging="360"/>
      </w:pPr>
      <w:rPr>
        <w:rFonts w:ascii="Arial" w:hAnsi="Arial" w:hint="default"/>
      </w:rPr>
    </w:lvl>
    <w:lvl w:ilvl="3" w:tplc="681ECB12" w:tentative="1">
      <w:start w:val="1"/>
      <w:numFmt w:val="bullet"/>
      <w:lvlText w:val="•"/>
      <w:lvlJc w:val="left"/>
      <w:pPr>
        <w:tabs>
          <w:tab w:val="num" w:pos="2880"/>
        </w:tabs>
        <w:ind w:left="2880" w:hanging="360"/>
      </w:pPr>
      <w:rPr>
        <w:rFonts w:ascii="Arial" w:hAnsi="Arial" w:hint="default"/>
      </w:rPr>
    </w:lvl>
    <w:lvl w:ilvl="4" w:tplc="EDD00D6C" w:tentative="1">
      <w:start w:val="1"/>
      <w:numFmt w:val="bullet"/>
      <w:lvlText w:val="•"/>
      <w:lvlJc w:val="left"/>
      <w:pPr>
        <w:tabs>
          <w:tab w:val="num" w:pos="3600"/>
        </w:tabs>
        <w:ind w:left="3600" w:hanging="360"/>
      </w:pPr>
      <w:rPr>
        <w:rFonts w:ascii="Arial" w:hAnsi="Arial" w:hint="default"/>
      </w:rPr>
    </w:lvl>
    <w:lvl w:ilvl="5" w:tplc="5B70541A" w:tentative="1">
      <w:start w:val="1"/>
      <w:numFmt w:val="bullet"/>
      <w:lvlText w:val="•"/>
      <w:lvlJc w:val="left"/>
      <w:pPr>
        <w:tabs>
          <w:tab w:val="num" w:pos="4320"/>
        </w:tabs>
        <w:ind w:left="4320" w:hanging="360"/>
      </w:pPr>
      <w:rPr>
        <w:rFonts w:ascii="Arial" w:hAnsi="Arial" w:hint="default"/>
      </w:rPr>
    </w:lvl>
    <w:lvl w:ilvl="6" w:tplc="EDEC2134" w:tentative="1">
      <w:start w:val="1"/>
      <w:numFmt w:val="bullet"/>
      <w:lvlText w:val="•"/>
      <w:lvlJc w:val="left"/>
      <w:pPr>
        <w:tabs>
          <w:tab w:val="num" w:pos="5040"/>
        </w:tabs>
        <w:ind w:left="5040" w:hanging="360"/>
      </w:pPr>
      <w:rPr>
        <w:rFonts w:ascii="Arial" w:hAnsi="Arial" w:hint="default"/>
      </w:rPr>
    </w:lvl>
    <w:lvl w:ilvl="7" w:tplc="28F6B416" w:tentative="1">
      <w:start w:val="1"/>
      <w:numFmt w:val="bullet"/>
      <w:lvlText w:val="•"/>
      <w:lvlJc w:val="left"/>
      <w:pPr>
        <w:tabs>
          <w:tab w:val="num" w:pos="5760"/>
        </w:tabs>
        <w:ind w:left="5760" w:hanging="360"/>
      </w:pPr>
      <w:rPr>
        <w:rFonts w:ascii="Arial" w:hAnsi="Arial" w:hint="default"/>
      </w:rPr>
    </w:lvl>
    <w:lvl w:ilvl="8" w:tplc="5FAC9D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B53B1A"/>
    <w:multiLevelType w:val="hybridMultilevel"/>
    <w:tmpl w:val="2CD06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F01548"/>
    <w:multiLevelType w:val="hybridMultilevel"/>
    <w:tmpl w:val="4E8EEF1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C440ED"/>
    <w:multiLevelType w:val="hybridMultilevel"/>
    <w:tmpl w:val="5CAA465E"/>
    <w:lvl w:ilvl="0" w:tplc="C588941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1DD5559"/>
    <w:multiLevelType w:val="hybridMultilevel"/>
    <w:tmpl w:val="FF949818"/>
    <w:lvl w:ilvl="0" w:tplc="C58894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5F6082"/>
    <w:multiLevelType w:val="hybridMultilevel"/>
    <w:tmpl w:val="5F0CD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7231E8"/>
    <w:multiLevelType w:val="hybridMultilevel"/>
    <w:tmpl w:val="92CC1996"/>
    <w:lvl w:ilvl="0" w:tplc="DEC259B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E14385"/>
    <w:multiLevelType w:val="hybridMultilevel"/>
    <w:tmpl w:val="305EF874"/>
    <w:lvl w:ilvl="0" w:tplc="040C000F">
      <w:start w:val="1"/>
      <w:numFmt w:val="decimal"/>
      <w:lvlText w:val="%1."/>
      <w:lvlJc w:val="left"/>
      <w:pPr>
        <w:ind w:left="1211" w:hanging="360"/>
      </w:pPr>
      <w:rPr>
        <w:rFont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283B0FC9"/>
    <w:multiLevelType w:val="multilevel"/>
    <w:tmpl w:val="B6DC9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9A5B71"/>
    <w:multiLevelType w:val="hybridMultilevel"/>
    <w:tmpl w:val="823CDC1A"/>
    <w:lvl w:ilvl="0" w:tplc="B18CE4E6">
      <w:start w:val="5"/>
      <w:numFmt w:val="bullet"/>
      <w:lvlText w:val="-"/>
      <w:lvlJc w:val="left"/>
      <w:pPr>
        <w:ind w:left="1485" w:hanging="360"/>
      </w:pPr>
      <w:rPr>
        <w:rFonts w:ascii="Arial" w:eastAsiaTheme="minorHAnsi" w:hAnsi="Aria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15:restartNumberingAfterBreak="0">
    <w:nsid w:val="31461A26"/>
    <w:multiLevelType w:val="hybridMultilevel"/>
    <w:tmpl w:val="305EF87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37B2D64"/>
    <w:multiLevelType w:val="hybridMultilevel"/>
    <w:tmpl w:val="F7AAF2D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39EB3BF4"/>
    <w:multiLevelType w:val="hybridMultilevel"/>
    <w:tmpl w:val="6EE4B81C"/>
    <w:lvl w:ilvl="0" w:tplc="C588941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FB0EAE"/>
    <w:multiLevelType w:val="hybridMultilevel"/>
    <w:tmpl w:val="A17EE71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E86731"/>
    <w:multiLevelType w:val="hybridMultilevel"/>
    <w:tmpl w:val="3A30A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193FCA"/>
    <w:multiLevelType w:val="hybridMultilevel"/>
    <w:tmpl w:val="CC067BF8"/>
    <w:lvl w:ilvl="0" w:tplc="776E4B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6B627A"/>
    <w:multiLevelType w:val="multilevel"/>
    <w:tmpl w:val="BCB01F5E"/>
    <w:lvl w:ilvl="0">
      <w:start w:val="1"/>
      <w:numFmt w:val="decimal"/>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A24A41"/>
    <w:multiLevelType w:val="hybridMultilevel"/>
    <w:tmpl w:val="D9F62E70"/>
    <w:lvl w:ilvl="0" w:tplc="B18CE4E6">
      <w:start w:val="5"/>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AE16E2"/>
    <w:multiLevelType w:val="hybridMultilevel"/>
    <w:tmpl w:val="305EF87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027295C"/>
    <w:multiLevelType w:val="hybridMultilevel"/>
    <w:tmpl w:val="F4FAD09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5F2B53"/>
    <w:multiLevelType w:val="hybridMultilevel"/>
    <w:tmpl w:val="7F50B764"/>
    <w:lvl w:ilvl="0" w:tplc="5CA814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BB775D"/>
    <w:multiLevelType w:val="hybridMultilevel"/>
    <w:tmpl w:val="1CC4D49C"/>
    <w:lvl w:ilvl="0" w:tplc="DEC259B4">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A53A1B"/>
    <w:multiLevelType w:val="hybridMultilevel"/>
    <w:tmpl w:val="B4B6170C"/>
    <w:lvl w:ilvl="0" w:tplc="37F2C4A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9DB77E1"/>
    <w:multiLevelType w:val="hybridMultilevel"/>
    <w:tmpl w:val="98742A7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39654E"/>
    <w:multiLevelType w:val="hybridMultilevel"/>
    <w:tmpl w:val="593A7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FA54C3"/>
    <w:multiLevelType w:val="hybridMultilevel"/>
    <w:tmpl w:val="EFD8E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583B10"/>
    <w:multiLevelType w:val="hybridMultilevel"/>
    <w:tmpl w:val="271A969E"/>
    <w:lvl w:ilvl="0" w:tplc="C50AA8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0C7496"/>
    <w:multiLevelType w:val="hybridMultilevel"/>
    <w:tmpl w:val="BC6C3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4F0C0E"/>
    <w:multiLevelType w:val="hybridMultilevel"/>
    <w:tmpl w:val="7082B766"/>
    <w:lvl w:ilvl="0" w:tplc="5694BE1E">
      <w:start w:val="1"/>
      <w:numFmt w:val="bullet"/>
      <w:lvlText w:val="•"/>
      <w:lvlJc w:val="left"/>
      <w:pPr>
        <w:tabs>
          <w:tab w:val="num" w:pos="720"/>
        </w:tabs>
        <w:ind w:left="720" w:hanging="360"/>
      </w:pPr>
      <w:rPr>
        <w:rFonts w:ascii="Arial" w:hAnsi="Arial" w:hint="default"/>
      </w:rPr>
    </w:lvl>
    <w:lvl w:ilvl="1" w:tplc="3DA07418" w:tentative="1">
      <w:start w:val="1"/>
      <w:numFmt w:val="bullet"/>
      <w:lvlText w:val="•"/>
      <w:lvlJc w:val="left"/>
      <w:pPr>
        <w:tabs>
          <w:tab w:val="num" w:pos="1440"/>
        </w:tabs>
        <w:ind w:left="1440" w:hanging="360"/>
      </w:pPr>
      <w:rPr>
        <w:rFonts w:ascii="Arial" w:hAnsi="Arial" w:hint="default"/>
      </w:rPr>
    </w:lvl>
    <w:lvl w:ilvl="2" w:tplc="5BAA197E" w:tentative="1">
      <w:start w:val="1"/>
      <w:numFmt w:val="bullet"/>
      <w:lvlText w:val="•"/>
      <w:lvlJc w:val="left"/>
      <w:pPr>
        <w:tabs>
          <w:tab w:val="num" w:pos="2160"/>
        </w:tabs>
        <w:ind w:left="2160" w:hanging="360"/>
      </w:pPr>
      <w:rPr>
        <w:rFonts w:ascii="Arial" w:hAnsi="Arial" w:hint="default"/>
      </w:rPr>
    </w:lvl>
    <w:lvl w:ilvl="3" w:tplc="50B0EBE2" w:tentative="1">
      <w:start w:val="1"/>
      <w:numFmt w:val="bullet"/>
      <w:lvlText w:val="•"/>
      <w:lvlJc w:val="left"/>
      <w:pPr>
        <w:tabs>
          <w:tab w:val="num" w:pos="2880"/>
        </w:tabs>
        <w:ind w:left="2880" w:hanging="360"/>
      </w:pPr>
      <w:rPr>
        <w:rFonts w:ascii="Arial" w:hAnsi="Arial" w:hint="default"/>
      </w:rPr>
    </w:lvl>
    <w:lvl w:ilvl="4" w:tplc="EC565138" w:tentative="1">
      <w:start w:val="1"/>
      <w:numFmt w:val="bullet"/>
      <w:lvlText w:val="•"/>
      <w:lvlJc w:val="left"/>
      <w:pPr>
        <w:tabs>
          <w:tab w:val="num" w:pos="3600"/>
        </w:tabs>
        <w:ind w:left="3600" w:hanging="360"/>
      </w:pPr>
      <w:rPr>
        <w:rFonts w:ascii="Arial" w:hAnsi="Arial" w:hint="default"/>
      </w:rPr>
    </w:lvl>
    <w:lvl w:ilvl="5" w:tplc="2F44CD14" w:tentative="1">
      <w:start w:val="1"/>
      <w:numFmt w:val="bullet"/>
      <w:lvlText w:val="•"/>
      <w:lvlJc w:val="left"/>
      <w:pPr>
        <w:tabs>
          <w:tab w:val="num" w:pos="4320"/>
        </w:tabs>
        <w:ind w:left="4320" w:hanging="360"/>
      </w:pPr>
      <w:rPr>
        <w:rFonts w:ascii="Arial" w:hAnsi="Arial" w:hint="default"/>
      </w:rPr>
    </w:lvl>
    <w:lvl w:ilvl="6" w:tplc="28743BA8" w:tentative="1">
      <w:start w:val="1"/>
      <w:numFmt w:val="bullet"/>
      <w:lvlText w:val="•"/>
      <w:lvlJc w:val="left"/>
      <w:pPr>
        <w:tabs>
          <w:tab w:val="num" w:pos="5040"/>
        </w:tabs>
        <w:ind w:left="5040" w:hanging="360"/>
      </w:pPr>
      <w:rPr>
        <w:rFonts w:ascii="Arial" w:hAnsi="Arial" w:hint="default"/>
      </w:rPr>
    </w:lvl>
    <w:lvl w:ilvl="7" w:tplc="14AC51BA" w:tentative="1">
      <w:start w:val="1"/>
      <w:numFmt w:val="bullet"/>
      <w:lvlText w:val="•"/>
      <w:lvlJc w:val="left"/>
      <w:pPr>
        <w:tabs>
          <w:tab w:val="num" w:pos="5760"/>
        </w:tabs>
        <w:ind w:left="5760" w:hanging="360"/>
      </w:pPr>
      <w:rPr>
        <w:rFonts w:ascii="Arial" w:hAnsi="Arial" w:hint="default"/>
      </w:rPr>
    </w:lvl>
    <w:lvl w:ilvl="8" w:tplc="B6764E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0C5EE1"/>
    <w:multiLevelType w:val="hybridMultilevel"/>
    <w:tmpl w:val="067C0F2C"/>
    <w:lvl w:ilvl="0" w:tplc="560A0EA4">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0A4633"/>
    <w:multiLevelType w:val="hybridMultilevel"/>
    <w:tmpl w:val="49A6D1CA"/>
    <w:lvl w:ilvl="0" w:tplc="9CD64012">
      <w:numFmt w:val="bullet"/>
      <w:lvlText w:val=""/>
      <w:lvlJc w:val="left"/>
      <w:pPr>
        <w:ind w:left="1068" w:hanging="360"/>
      </w:pPr>
      <w:rPr>
        <w:rFonts w:ascii="Wingdings" w:eastAsia="Times New Roman"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5CA286F"/>
    <w:multiLevelType w:val="hybridMultilevel"/>
    <w:tmpl w:val="D47C2678"/>
    <w:lvl w:ilvl="0" w:tplc="C58894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8611A3"/>
    <w:multiLevelType w:val="hybridMultilevel"/>
    <w:tmpl w:val="D54A01D6"/>
    <w:lvl w:ilvl="0" w:tplc="C50AA8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FB5458"/>
    <w:multiLevelType w:val="hybridMultilevel"/>
    <w:tmpl w:val="17160FDE"/>
    <w:lvl w:ilvl="0" w:tplc="308840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B61595"/>
    <w:multiLevelType w:val="hybridMultilevel"/>
    <w:tmpl w:val="4A62EF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EF6A99"/>
    <w:multiLevelType w:val="hybridMultilevel"/>
    <w:tmpl w:val="5CC80082"/>
    <w:lvl w:ilvl="0" w:tplc="C58894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5"/>
  </w:num>
  <w:num w:numId="4">
    <w:abstractNumId w:val="39"/>
  </w:num>
  <w:num w:numId="5">
    <w:abstractNumId w:val="43"/>
  </w:num>
  <w:num w:numId="6">
    <w:abstractNumId w:val="34"/>
  </w:num>
  <w:num w:numId="7">
    <w:abstractNumId w:val="40"/>
  </w:num>
  <w:num w:numId="8">
    <w:abstractNumId w:val="11"/>
  </w:num>
  <w:num w:numId="9">
    <w:abstractNumId w:val="41"/>
  </w:num>
  <w:num w:numId="10">
    <w:abstractNumId w:val="14"/>
  </w:num>
  <w:num w:numId="11">
    <w:abstractNumId w:val="29"/>
  </w:num>
  <w:num w:numId="12">
    <w:abstractNumId w:val="12"/>
  </w:num>
  <w:num w:numId="13">
    <w:abstractNumId w:val="38"/>
  </w:num>
  <w:num w:numId="14">
    <w:abstractNumId w:val="13"/>
  </w:num>
  <w:num w:numId="15">
    <w:abstractNumId w:val="4"/>
  </w:num>
  <w:num w:numId="16">
    <w:abstractNumId w:val="7"/>
  </w:num>
  <w:num w:numId="17">
    <w:abstractNumId w:val="27"/>
  </w:num>
  <w:num w:numId="18">
    <w:abstractNumId w:val="37"/>
  </w:num>
  <w:num w:numId="19">
    <w:abstractNumId w:val="10"/>
  </w:num>
  <w:num w:numId="20">
    <w:abstractNumId w:val="31"/>
  </w:num>
  <w:num w:numId="21">
    <w:abstractNumId w:val="1"/>
  </w:num>
  <w:num w:numId="22">
    <w:abstractNumId w:val="15"/>
  </w:num>
  <w:num w:numId="23">
    <w:abstractNumId w:val="35"/>
  </w:num>
  <w:num w:numId="24">
    <w:abstractNumId w:val="2"/>
  </w:num>
  <w:num w:numId="25">
    <w:abstractNumId w:val="8"/>
  </w:num>
  <w:num w:numId="26">
    <w:abstractNumId w:val="36"/>
  </w:num>
  <w:num w:numId="27">
    <w:abstractNumId w:val="22"/>
  </w:num>
  <w:num w:numId="28">
    <w:abstractNumId w:val="28"/>
  </w:num>
  <w:num w:numId="29">
    <w:abstractNumId w:val="42"/>
  </w:num>
  <w:num w:numId="30">
    <w:abstractNumId w:val="32"/>
  </w:num>
  <w:num w:numId="31">
    <w:abstractNumId w:val="16"/>
  </w:num>
  <w:num w:numId="32">
    <w:abstractNumId w:val="30"/>
  </w:num>
  <w:num w:numId="33">
    <w:abstractNumId w:val="6"/>
  </w:num>
  <w:num w:numId="34">
    <w:abstractNumId w:val="21"/>
  </w:num>
  <w:num w:numId="35">
    <w:abstractNumId w:val="9"/>
  </w:num>
  <w:num w:numId="36">
    <w:abstractNumId w:val="3"/>
  </w:num>
  <w:num w:numId="37">
    <w:abstractNumId w:val="18"/>
  </w:num>
  <w:num w:numId="38">
    <w:abstractNumId w:val="0"/>
  </w:num>
  <w:num w:numId="39">
    <w:abstractNumId w:val="19"/>
  </w:num>
  <w:num w:numId="40">
    <w:abstractNumId w:val="5"/>
  </w:num>
  <w:num w:numId="41">
    <w:abstractNumId w:val="33"/>
  </w:num>
  <w:num w:numId="42">
    <w:abstractNumId w:val="26"/>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A1"/>
    <w:rsid w:val="00001312"/>
    <w:rsid w:val="00001698"/>
    <w:rsid w:val="00011E14"/>
    <w:rsid w:val="000418E7"/>
    <w:rsid w:val="00042A7F"/>
    <w:rsid w:val="00061A7D"/>
    <w:rsid w:val="00075D4D"/>
    <w:rsid w:val="000809F1"/>
    <w:rsid w:val="000A7B37"/>
    <w:rsid w:val="000B3810"/>
    <w:rsid w:val="000B483A"/>
    <w:rsid w:val="000B5E33"/>
    <w:rsid w:val="000C20F7"/>
    <w:rsid w:val="000C6E92"/>
    <w:rsid w:val="000D03C0"/>
    <w:rsid w:val="000E2A23"/>
    <w:rsid w:val="000E3E1E"/>
    <w:rsid w:val="00104726"/>
    <w:rsid w:val="00106716"/>
    <w:rsid w:val="00121493"/>
    <w:rsid w:val="0013515D"/>
    <w:rsid w:val="00144A09"/>
    <w:rsid w:val="00167233"/>
    <w:rsid w:val="0018601B"/>
    <w:rsid w:val="00186890"/>
    <w:rsid w:val="001B0DBC"/>
    <w:rsid w:val="001B105F"/>
    <w:rsid w:val="001B5927"/>
    <w:rsid w:val="001D6BA1"/>
    <w:rsid w:val="001F5F5C"/>
    <w:rsid w:val="00203413"/>
    <w:rsid w:val="0022021E"/>
    <w:rsid w:val="0024193F"/>
    <w:rsid w:val="00243A26"/>
    <w:rsid w:val="002670ED"/>
    <w:rsid w:val="002829BF"/>
    <w:rsid w:val="002F6003"/>
    <w:rsid w:val="00314A6F"/>
    <w:rsid w:val="00314DB3"/>
    <w:rsid w:val="00320234"/>
    <w:rsid w:val="00322EF9"/>
    <w:rsid w:val="00332DD0"/>
    <w:rsid w:val="003531B7"/>
    <w:rsid w:val="00365C69"/>
    <w:rsid w:val="0037077C"/>
    <w:rsid w:val="003868FE"/>
    <w:rsid w:val="00393EDD"/>
    <w:rsid w:val="003A2C9D"/>
    <w:rsid w:val="003B22DC"/>
    <w:rsid w:val="003D3BEE"/>
    <w:rsid w:val="003D5F01"/>
    <w:rsid w:val="003E08A1"/>
    <w:rsid w:val="003E2D93"/>
    <w:rsid w:val="003E3D8E"/>
    <w:rsid w:val="003F76A1"/>
    <w:rsid w:val="00422679"/>
    <w:rsid w:val="00465F43"/>
    <w:rsid w:val="004717EF"/>
    <w:rsid w:val="0047232C"/>
    <w:rsid w:val="004768DE"/>
    <w:rsid w:val="00485D07"/>
    <w:rsid w:val="00487BD2"/>
    <w:rsid w:val="00496AB2"/>
    <w:rsid w:val="004A19A9"/>
    <w:rsid w:val="004A2D5D"/>
    <w:rsid w:val="004B3749"/>
    <w:rsid w:val="004C4491"/>
    <w:rsid w:val="004C72E2"/>
    <w:rsid w:val="004D38EB"/>
    <w:rsid w:val="004E0C17"/>
    <w:rsid w:val="004E765E"/>
    <w:rsid w:val="00507FEA"/>
    <w:rsid w:val="00515E0C"/>
    <w:rsid w:val="00524B64"/>
    <w:rsid w:val="005366F8"/>
    <w:rsid w:val="0054242C"/>
    <w:rsid w:val="005424F5"/>
    <w:rsid w:val="0054648D"/>
    <w:rsid w:val="00546AF1"/>
    <w:rsid w:val="005527D5"/>
    <w:rsid w:val="00560356"/>
    <w:rsid w:val="005959F9"/>
    <w:rsid w:val="005A1293"/>
    <w:rsid w:val="005A4EC8"/>
    <w:rsid w:val="005A5970"/>
    <w:rsid w:val="005C11BF"/>
    <w:rsid w:val="005D3D18"/>
    <w:rsid w:val="005F10D4"/>
    <w:rsid w:val="005F2187"/>
    <w:rsid w:val="005F4584"/>
    <w:rsid w:val="00612BBC"/>
    <w:rsid w:val="006134DB"/>
    <w:rsid w:val="00614364"/>
    <w:rsid w:val="0063429B"/>
    <w:rsid w:val="00637944"/>
    <w:rsid w:val="00661DC4"/>
    <w:rsid w:val="00683807"/>
    <w:rsid w:val="006951B5"/>
    <w:rsid w:val="006C05F7"/>
    <w:rsid w:val="006C335C"/>
    <w:rsid w:val="0070055B"/>
    <w:rsid w:val="0070098E"/>
    <w:rsid w:val="00703AF9"/>
    <w:rsid w:val="00705CE0"/>
    <w:rsid w:val="00712939"/>
    <w:rsid w:val="00743931"/>
    <w:rsid w:val="00751F35"/>
    <w:rsid w:val="00761BAD"/>
    <w:rsid w:val="007648C1"/>
    <w:rsid w:val="0076621C"/>
    <w:rsid w:val="007800A4"/>
    <w:rsid w:val="007839B4"/>
    <w:rsid w:val="00791B06"/>
    <w:rsid w:val="00794866"/>
    <w:rsid w:val="00796E1F"/>
    <w:rsid w:val="007A3718"/>
    <w:rsid w:val="007A546B"/>
    <w:rsid w:val="007B43EB"/>
    <w:rsid w:val="007B4D76"/>
    <w:rsid w:val="007B6B9E"/>
    <w:rsid w:val="007E4988"/>
    <w:rsid w:val="007E5CFF"/>
    <w:rsid w:val="007F7F16"/>
    <w:rsid w:val="008103AD"/>
    <w:rsid w:val="00816994"/>
    <w:rsid w:val="00820039"/>
    <w:rsid w:val="00825412"/>
    <w:rsid w:val="00837E91"/>
    <w:rsid w:val="00870F14"/>
    <w:rsid w:val="008812AF"/>
    <w:rsid w:val="00884B75"/>
    <w:rsid w:val="00894055"/>
    <w:rsid w:val="00897D7D"/>
    <w:rsid w:val="008A120B"/>
    <w:rsid w:val="008A43A0"/>
    <w:rsid w:val="008B2751"/>
    <w:rsid w:val="008D40A1"/>
    <w:rsid w:val="008D6291"/>
    <w:rsid w:val="00906E4B"/>
    <w:rsid w:val="0092082F"/>
    <w:rsid w:val="00933FD0"/>
    <w:rsid w:val="00944849"/>
    <w:rsid w:val="0095798B"/>
    <w:rsid w:val="0097213F"/>
    <w:rsid w:val="009824D3"/>
    <w:rsid w:val="00986E66"/>
    <w:rsid w:val="0099032E"/>
    <w:rsid w:val="009975A9"/>
    <w:rsid w:val="009A086F"/>
    <w:rsid w:val="009D1DFF"/>
    <w:rsid w:val="009E46C7"/>
    <w:rsid w:val="009F101C"/>
    <w:rsid w:val="009F43CE"/>
    <w:rsid w:val="00A102E1"/>
    <w:rsid w:val="00A15541"/>
    <w:rsid w:val="00A1559F"/>
    <w:rsid w:val="00A25151"/>
    <w:rsid w:val="00A42DAF"/>
    <w:rsid w:val="00A47699"/>
    <w:rsid w:val="00A50FD7"/>
    <w:rsid w:val="00A54320"/>
    <w:rsid w:val="00A562A5"/>
    <w:rsid w:val="00A670AC"/>
    <w:rsid w:val="00A80873"/>
    <w:rsid w:val="00A82CA7"/>
    <w:rsid w:val="00A95D53"/>
    <w:rsid w:val="00AA56D9"/>
    <w:rsid w:val="00AE6464"/>
    <w:rsid w:val="00AF06C5"/>
    <w:rsid w:val="00B10B09"/>
    <w:rsid w:val="00B365F6"/>
    <w:rsid w:val="00B446F2"/>
    <w:rsid w:val="00B5690F"/>
    <w:rsid w:val="00B90554"/>
    <w:rsid w:val="00B93386"/>
    <w:rsid w:val="00BA14C0"/>
    <w:rsid w:val="00BB0AF0"/>
    <w:rsid w:val="00BE019B"/>
    <w:rsid w:val="00BE1E27"/>
    <w:rsid w:val="00BE378D"/>
    <w:rsid w:val="00BE708A"/>
    <w:rsid w:val="00BF6790"/>
    <w:rsid w:val="00C150F0"/>
    <w:rsid w:val="00C15C51"/>
    <w:rsid w:val="00C162DC"/>
    <w:rsid w:val="00C34F02"/>
    <w:rsid w:val="00C44EA0"/>
    <w:rsid w:val="00C46762"/>
    <w:rsid w:val="00C538FD"/>
    <w:rsid w:val="00C83A7A"/>
    <w:rsid w:val="00C94FD8"/>
    <w:rsid w:val="00CA5561"/>
    <w:rsid w:val="00CA786C"/>
    <w:rsid w:val="00CA7CF0"/>
    <w:rsid w:val="00CB5749"/>
    <w:rsid w:val="00CC39EF"/>
    <w:rsid w:val="00CE1EF4"/>
    <w:rsid w:val="00CE2FE4"/>
    <w:rsid w:val="00CF3B00"/>
    <w:rsid w:val="00D15350"/>
    <w:rsid w:val="00D22D13"/>
    <w:rsid w:val="00D26B2A"/>
    <w:rsid w:val="00D33F21"/>
    <w:rsid w:val="00D41F24"/>
    <w:rsid w:val="00D42F9F"/>
    <w:rsid w:val="00D5289E"/>
    <w:rsid w:val="00D73AF2"/>
    <w:rsid w:val="00D832D5"/>
    <w:rsid w:val="00D86E52"/>
    <w:rsid w:val="00DD56E2"/>
    <w:rsid w:val="00E0356F"/>
    <w:rsid w:val="00E04078"/>
    <w:rsid w:val="00E07E05"/>
    <w:rsid w:val="00E17225"/>
    <w:rsid w:val="00E253A5"/>
    <w:rsid w:val="00E301AE"/>
    <w:rsid w:val="00E440DF"/>
    <w:rsid w:val="00E60821"/>
    <w:rsid w:val="00E64B63"/>
    <w:rsid w:val="00E654D0"/>
    <w:rsid w:val="00E66EA9"/>
    <w:rsid w:val="00E67EF6"/>
    <w:rsid w:val="00E728FE"/>
    <w:rsid w:val="00E80ACD"/>
    <w:rsid w:val="00E82CD7"/>
    <w:rsid w:val="00E8601B"/>
    <w:rsid w:val="00E97D2F"/>
    <w:rsid w:val="00EA5489"/>
    <w:rsid w:val="00EB72FB"/>
    <w:rsid w:val="00EC114F"/>
    <w:rsid w:val="00EC7EAD"/>
    <w:rsid w:val="00EF1FD0"/>
    <w:rsid w:val="00EF6C3E"/>
    <w:rsid w:val="00F141FB"/>
    <w:rsid w:val="00F17F0C"/>
    <w:rsid w:val="00F57131"/>
    <w:rsid w:val="00F666C4"/>
    <w:rsid w:val="00F76AAE"/>
    <w:rsid w:val="00F9309D"/>
    <w:rsid w:val="00FA2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1F5F5"/>
  <w15:docId w15:val="{52E504B1-C3F5-41D8-8334-3A708F33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link w:val="Titre2Car"/>
    <w:uiPriority w:val="9"/>
    <w:qFormat/>
    <w:rsid w:val="00EC7EA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character" w:styleId="Numrodepage">
    <w:name w:val="page number"/>
    <w:basedOn w:val="Policepardfaut"/>
    <w:rsid w:val="00B90554"/>
  </w:style>
  <w:style w:type="character" w:customStyle="1" w:styleId="Fort">
    <w:name w:val="Fort"/>
    <w:rsid w:val="00B90554"/>
    <w:rPr>
      <w:b/>
      <w:bCs/>
    </w:rPr>
  </w:style>
  <w:style w:type="paragraph" w:styleId="Paragraphedeliste">
    <w:name w:val="List Paragraph"/>
    <w:basedOn w:val="Normal"/>
    <w:uiPriority w:val="34"/>
    <w:qFormat/>
    <w:rsid w:val="003531B7"/>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3531B7"/>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3531B7"/>
    <w:rPr>
      <w:sz w:val="20"/>
      <w:szCs w:val="20"/>
    </w:rPr>
  </w:style>
  <w:style w:type="character" w:styleId="Appelnotedebasdep">
    <w:name w:val="footnote reference"/>
    <w:basedOn w:val="Policepardfaut"/>
    <w:uiPriority w:val="99"/>
    <w:semiHidden/>
    <w:unhideWhenUsed/>
    <w:rsid w:val="003531B7"/>
    <w:rPr>
      <w:vertAlign w:val="superscript"/>
    </w:rPr>
  </w:style>
  <w:style w:type="table" w:styleId="Grilledutableau">
    <w:name w:val="Table Grid"/>
    <w:basedOn w:val="TableauNormal"/>
    <w:uiPriority w:val="59"/>
    <w:rsid w:val="0035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E1E27"/>
    <w:pPr>
      <w:spacing w:after="0" w:line="240" w:lineRule="auto"/>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661DC4"/>
    <w:rPr>
      <w:sz w:val="16"/>
      <w:szCs w:val="16"/>
    </w:rPr>
  </w:style>
  <w:style w:type="paragraph" w:styleId="Commentaire">
    <w:name w:val="annotation text"/>
    <w:basedOn w:val="Normal"/>
    <w:link w:val="CommentaireCar"/>
    <w:uiPriority w:val="99"/>
    <w:semiHidden/>
    <w:unhideWhenUsed/>
    <w:rsid w:val="00661DC4"/>
  </w:style>
  <w:style w:type="character" w:customStyle="1" w:styleId="CommentaireCar">
    <w:name w:val="Commentaire Car"/>
    <w:basedOn w:val="Policepardfaut"/>
    <w:link w:val="Commentaire"/>
    <w:uiPriority w:val="99"/>
    <w:semiHidden/>
    <w:rsid w:val="00661DC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61DC4"/>
    <w:rPr>
      <w:b/>
      <w:bCs/>
    </w:rPr>
  </w:style>
  <w:style w:type="character" w:customStyle="1" w:styleId="ObjetducommentaireCar">
    <w:name w:val="Objet du commentaire Car"/>
    <w:basedOn w:val="CommentaireCar"/>
    <w:link w:val="Objetducommentaire"/>
    <w:uiPriority w:val="99"/>
    <w:semiHidden/>
    <w:rsid w:val="00661DC4"/>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BE708A"/>
    <w:rPr>
      <w:i/>
      <w:iCs/>
    </w:rPr>
  </w:style>
  <w:style w:type="character" w:customStyle="1" w:styleId="Titre2Car">
    <w:name w:val="Titre 2 Car"/>
    <w:basedOn w:val="Policepardfaut"/>
    <w:link w:val="Titre2"/>
    <w:uiPriority w:val="9"/>
    <w:rsid w:val="00EC7EA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C7EAD"/>
    <w:pPr>
      <w:spacing w:before="100" w:beforeAutospacing="1" w:after="100" w:afterAutospacing="1"/>
    </w:pPr>
    <w:rPr>
      <w:sz w:val="24"/>
      <w:szCs w:val="24"/>
    </w:rPr>
  </w:style>
  <w:style w:type="character" w:styleId="lev">
    <w:name w:val="Strong"/>
    <w:basedOn w:val="Policepardfaut"/>
    <w:uiPriority w:val="22"/>
    <w:qFormat/>
    <w:rsid w:val="00EC7EAD"/>
    <w:rPr>
      <w:b/>
      <w:bCs/>
    </w:rPr>
  </w:style>
  <w:style w:type="character" w:styleId="Lienhypertextesuivivisit">
    <w:name w:val="FollowedHyperlink"/>
    <w:basedOn w:val="Policepardfaut"/>
    <w:uiPriority w:val="99"/>
    <w:semiHidden/>
    <w:unhideWhenUsed/>
    <w:rsid w:val="0048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5795">
      <w:bodyDiv w:val="1"/>
      <w:marLeft w:val="0"/>
      <w:marRight w:val="0"/>
      <w:marTop w:val="0"/>
      <w:marBottom w:val="0"/>
      <w:divBdr>
        <w:top w:val="none" w:sz="0" w:space="0" w:color="auto"/>
        <w:left w:val="none" w:sz="0" w:space="0" w:color="auto"/>
        <w:bottom w:val="none" w:sz="0" w:space="0" w:color="auto"/>
        <w:right w:val="none" w:sz="0" w:space="0" w:color="auto"/>
      </w:divBdr>
    </w:div>
    <w:div w:id="259610074">
      <w:bodyDiv w:val="1"/>
      <w:marLeft w:val="0"/>
      <w:marRight w:val="0"/>
      <w:marTop w:val="0"/>
      <w:marBottom w:val="0"/>
      <w:divBdr>
        <w:top w:val="none" w:sz="0" w:space="0" w:color="auto"/>
        <w:left w:val="none" w:sz="0" w:space="0" w:color="auto"/>
        <w:bottom w:val="none" w:sz="0" w:space="0" w:color="auto"/>
        <w:right w:val="none" w:sz="0" w:space="0" w:color="auto"/>
      </w:divBdr>
    </w:div>
    <w:div w:id="731544782">
      <w:bodyDiv w:val="1"/>
      <w:marLeft w:val="0"/>
      <w:marRight w:val="0"/>
      <w:marTop w:val="0"/>
      <w:marBottom w:val="0"/>
      <w:divBdr>
        <w:top w:val="none" w:sz="0" w:space="0" w:color="auto"/>
        <w:left w:val="none" w:sz="0" w:space="0" w:color="auto"/>
        <w:bottom w:val="none" w:sz="0" w:space="0" w:color="auto"/>
        <w:right w:val="none" w:sz="0" w:space="0" w:color="auto"/>
      </w:divBdr>
    </w:div>
    <w:div w:id="1713572777">
      <w:bodyDiv w:val="1"/>
      <w:marLeft w:val="0"/>
      <w:marRight w:val="0"/>
      <w:marTop w:val="0"/>
      <w:marBottom w:val="0"/>
      <w:divBdr>
        <w:top w:val="none" w:sz="0" w:space="0" w:color="auto"/>
        <w:left w:val="none" w:sz="0" w:space="0" w:color="auto"/>
        <w:bottom w:val="none" w:sz="0" w:space="0" w:color="auto"/>
        <w:right w:val="none" w:sz="0" w:space="0" w:color="auto"/>
      </w:divBdr>
      <w:divsChild>
        <w:div w:id="1003364326">
          <w:marLeft w:val="850"/>
          <w:marRight w:val="0"/>
          <w:marTop w:val="0"/>
          <w:marBottom w:val="100"/>
          <w:divBdr>
            <w:top w:val="none" w:sz="0" w:space="0" w:color="auto"/>
            <w:left w:val="none" w:sz="0" w:space="0" w:color="auto"/>
            <w:bottom w:val="none" w:sz="0" w:space="0" w:color="auto"/>
            <w:right w:val="none" w:sz="0" w:space="0" w:color="auto"/>
          </w:divBdr>
        </w:div>
        <w:div w:id="1434547015">
          <w:marLeft w:val="850"/>
          <w:marRight w:val="0"/>
          <w:marTop w:val="0"/>
          <w:marBottom w:val="100"/>
          <w:divBdr>
            <w:top w:val="none" w:sz="0" w:space="0" w:color="auto"/>
            <w:left w:val="none" w:sz="0" w:space="0" w:color="auto"/>
            <w:bottom w:val="none" w:sz="0" w:space="0" w:color="auto"/>
            <w:right w:val="none" w:sz="0" w:space="0" w:color="auto"/>
          </w:divBdr>
        </w:div>
        <w:div w:id="2112772718">
          <w:marLeft w:val="850"/>
          <w:marRight w:val="0"/>
          <w:marTop w:val="0"/>
          <w:marBottom w:val="100"/>
          <w:divBdr>
            <w:top w:val="none" w:sz="0" w:space="0" w:color="auto"/>
            <w:left w:val="none" w:sz="0" w:space="0" w:color="auto"/>
            <w:bottom w:val="none" w:sz="0" w:space="0" w:color="auto"/>
            <w:right w:val="none" w:sz="0" w:space="0" w:color="auto"/>
          </w:divBdr>
        </w:div>
        <w:div w:id="1010915298">
          <w:marLeft w:val="850"/>
          <w:marRight w:val="0"/>
          <w:marTop w:val="0"/>
          <w:marBottom w:val="100"/>
          <w:divBdr>
            <w:top w:val="none" w:sz="0" w:space="0" w:color="auto"/>
            <w:left w:val="none" w:sz="0" w:space="0" w:color="auto"/>
            <w:bottom w:val="none" w:sz="0" w:space="0" w:color="auto"/>
            <w:right w:val="none" w:sz="0" w:space="0" w:color="auto"/>
          </w:divBdr>
        </w:div>
        <w:div w:id="376391250">
          <w:marLeft w:val="850"/>
          <w:marRight w:val="0"/>
          <w:marTop w:val="0"/>
          <w:marBottom w:val="100"/>
          <w:divBdr>
            <w:top w:val="none" w:sz="0" w:space="0" w:color="auto"/>
            <w:left w:val="none" w:sz="0" w:space="0" w:color="auto"/>
            <w:bottom w:val="none" w:sz="0" w:space="0" w:color="auto"/>
            <w:right w:val="none" w:sz="0" w:space="0" w:color="auto"/>
          </w:divBdr>
        </w:div>
        <w:div w:id="1147429003">
          <w:marLeft w:val="850"/>
          <w:marRight w:val="0"/>
          <w:marTop w:val="0"/>
          <w:marBottom w:val="100"/>
          <w:divBdr>
            <w:top w:val="none" w:sz="0" w:space="0" w:color="auto"/>
            <w:left w:val="none" w:sz="0" w:space="0" w:color="auto"/>
            <w:bottom w:val="none" w:sz="0" w:space="0" w:color="auto"/>
            <w:right w:val="none" w:sz="0" w:space="0" w:color="auto"/>
          </w:divBdr>
        </w:div>
        <w:div w:id="1432583729">
          <w:marLeft w:val="850"/>
          <w:marRight w:val="0"/>
          <w:marTop w:val="0"/>
          <w:marBottom w:val="100"/>
          <w:divBdr>
            <w:top w:val="none" w:sz="0" w:space="0" w:color="auto"/>
            <w:left w:val="none" w:sz="0" w:space="0" w:color="auto"/>
            <w:bottom w:val="none" w:sz="0" w:space="0" w:color="auto"/>
            <w:right w:val="none" w:sz="0" w:space="0" w:color="auto"/>
          </w:divBdr>
        </w:div>
        <w:div w:id="828517125">
          <w:marLeft w:val="850"/>
          <w:marRight w:val="0"/>
          <w:marTop w:val="0"/>
          <w:marBottom w:val="100"/>
          <w:divBdr>
            <w:top w:val="none" w:sz="0" w:space="0" w:color="auto"/>
            <w:left w:val="none" w:sz="0" w:space="0" w:color="auto"/>
            <w:bottom w:val="none" w:sz="0" w:space="0" w:color="auto"/>
            <w:right w:val="none" w:sz="0" w:space="0" w:color="auto"/>
          </w:divBdr>
        </w:div>
      </w:divsChild>
    </w:div>
    <w:div w:id="18961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idf-parcours-apres-cancer@ars.sant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idf-parcours-apres-cancer@ars.sant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s-idf-parcours-apres-cancer@ars.sant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jorf/article_jo/JORFARTI000042845736" TargetMode="External"/><Relationship Id="rId2" Type="http://schemas.openxmlformats.org/officeDocument/2006/relationships/hyperlink" Target="http://www.affaires-publiques.org/textof/TO/20/19064-1220.htm" TargetMode="External"/><Relationship Id="rId1" Type="http://schemas.openxmlformats.org/officeDocument/2006/relationships/hyperlink" Target="https://solidarites-sante.gouv.fr/IMG/pdf/2021.2.san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3C96-5416-4097-A7F5-4B802F90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2271</Words>
  <Characters>12492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BANNIER, Benoît</dc:creator>
  <cp:lastModifiedBy>Laurent Borgiès</cp:lastModifiedBy>
  <cp:revision>2</cp:revision>
  <cp:lastPrinted>2021-05-20T06:39:00Z</cp:lastPrinted>
  <dcterms:created xsi:type="dcterms:W3CDTF">2021-06-01T11:45:00Z</dcterms:created>
  <dcterms:modified xsi:type="dcterms:W3CDTF">2021-06-01T11:45:00Z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145291438</vt:i4>
  </property>
</Properties>
</file>